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喜迎二十大，奋斗新征程，永远跟党走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梁凤英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8月份，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有幸和全国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即将步入河北大学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研究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生共同学习了一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段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特殊时期、特殊主题、特殊形式的思想政治教育课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并对河北大学的校史校训有了进一步的了解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通过跟随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来自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各大名校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的教授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学习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，深刻诠释了什么是一堂深入人心的思想政治课。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喜迎二十大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即将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召开之际，我想对党说：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在2018年大学本科毕业后步入政府工作岗位，先后在基层、县直部门工作了4年，在毕业4年后的今天，我还是毅然决然的选择了继续读书学习。我认为：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书籍是人类宝贵的财富，是经验教训的结晶，是走向未来的基石；读书是人们重要的学习方式，是文化传承的通道，是人生奋斗的航灯，是人类进步的阶梯，是个人成长的支柱。通过读书，我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可以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看到一个不一样的世界，打开看问题的眼界和视野，增长生命的质感和厚度，积淀深厚的文化底蕴。把读书所得转化为履职本领和工作成果，不断提升思想素质、智慧水平和履职能力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91919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91919"/>
          <w:spacing w:val="0"/>
          <w:sz w:val="28"/>
          <w:szCs w:val="28"/>
          <w:shd w:val="clear" w:fill="FFFFFF"/>
        </w:rPr>
        <w:t>在读书中提高履职本领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圣贤由学而成，道德由学而进，才能由学而长。习近平总书记指出，“坚持读书与运用相结合，就要在读书的过程中增强运用能力，在运用的过程中提高读书水平。”面对当今世界日新月异的快速发展，我们要时刻站在时代发展的最前沿，多读书，善读书，读好书，不断提高政治修养、理论水平、业务能力和科技意识，了解最新的信息，掌握最先进的知识，解决工作中出现的新矛盾、新问题。作为一名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执法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工作者，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在城市精细化管理过程中，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坚持理论联系实际，努力实现学思用贯通、知信行合一，对工作做法进行提炼总结，是自己的应尽职责。这需要自己有较强的理论素养、科学的工作理念和先进的工作方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。而读书是提高这些能力，做好工作的第一手段。多少个工作难题在读书后迎刃而解；多少个疑惑在读书中烟消云散；多少个构思在读书中清晰呈现。在多读多看多思之后，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在日常工作的文字材料撰写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中明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显感觉到得心应手，解决了日常工作中一大部分难题。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91919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91919"/>
          <w:spacing w:val="0"/>
          <w:sz w:val="28"/>
          <w:szCs w:val="28"/>
          <w:shd w:val="clear" w:fill="FFFFFF"/>
        </w:rPr>
        <w:t>在读书中凝聚奋进力量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古语说：“读未见书如得良友，见已读书如逢故人”。读一本好书，如同得到了一个益友，一本好书能教我更好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学习理解与宽容，更懂得无论是工作还是生活，都需要人与人的相互理解、互帮互助、团结合作。特别是在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日常执法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工作中，个人的追求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发展离不开集体，树立与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集体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风雨同舟的团结意识，才能和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集体共同提升和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发展。这是读书给予自己的启迪；学会遇事多商量、多沟通、多交流，尊重领导，团结同志，互尊所长，相互理解，坦诚相见，不断调整和找准自己在工作中的最佳位置，这是读书获得的启发；正确对待不同意见，一切围绕中心工作，同唱一首歌、同下一盘棋，拧成一股绳，齐心协力推进工作高质量发展，这是读书得到的启示。工作中，自己将这些读书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得来的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启迪运用到实践中，在服务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单位集体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发展中实现了个人成长。2021年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月，荣获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雄县“最美巾帼奋斗者”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荣誉称号，这与多年的读书不无关系。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91919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91919"/>
          <w:spacing w:val="0"/>
          <w:sz w:val="28"/>
          <w:szCs w:val="28"/>
          <w:shd w:val="clear" w:fill="FFFFFF"/>
        </w:rPr>
        <w:t>在读书中陶冶情操作风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所谓：“有书真富贵，无事小神仙”，“立身以立学为先，立学以读书为本。”读书是一种高尚的消遣，也是身心修养的重要途径。研读历史，可以看成败、鉴是非、知兴替，“温故而知新”、“彰往而察来”；研读文学，可以陶冶情操、增加才情，做到“腹有诗书气自华”；研读哲学，能改进思维、把握规律，增强思考和分辨能力；研读伦理经典，能知廉耻、明是非、懂荣辱、辨善恶，培养健全的道德品格。一本好书读完，心中滋生出一些自己的思想，这时的读书已不再是消遣，而是一种探寻人生的方式，接受精神洗礼、思想淬炼的课堂。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县执法局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开展的暨“喜迎二十大，奋进新征程”读书活动，激励我爱上阅读，多读书、读好书，进一步提升自身素养，树立“严真细实快”的工作作风，争做一名“铺路型”干部。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冰冻三尺非一日之寒，滴水石穿非一日之功。只有孜孜不倦地读书、始终不渝地学习，“读万卷书，行万里路”，才能在不断汲取精神营养的过程中积累更多的知识，积聚更强的能量，厚积薄发，蓄力前行，在推动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雄安新区高标准、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高质量发展中实现人生的最大价值。只有这样，我们的工作才会别开生面，我们的生活才会丰富多彩，我们才能跟上时代发展的步伐，更好地传承不忘初心、牢记使命红色基因，培树“严、真、细、实、快”工作作风，砺炼“凡事讲政治、干事重实效、成事争一流”能力，以实际行动迎接党的二十大胜利召开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梁凤英 2022级管理学院  公共管理专业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instrText xml:space="preserve"> HYPERLINK "mailto:1485875919@qq.com" </w:instrTex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fldChar w:fldCharType="separate"/>
      </w:r>
      <w:r>
        <w:rPr>
          <w:rStyle w:val="5"/>
          <w:rFonts w:hint="eastAsia" w:asciiTheme="minorEastAsia" w:hAnsiTheme="minorEastAsia" w:cstheme="minorEastAsia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1485875919@qq.com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  19801931833  文章主旨：喜迎二十大，奋斗新征程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B3395C"/>
    <w:multiLevelType w:val="singleLevel"/>
    <w:tmpl w:val="31B339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0OTQ4MGJkNjc2YTFjNDUxZmU3YzEzNzk5NDkxZDAifQ=="/>
  </w:docVars>
  <w:rsids>
    <w:rsidRoot w:val="00000000"/>
    <w:rsid w:val="07121BE1"/>
    <w:rsid w:val="459E5CD9"/>
    <w:rsid w:val="5B357278"/>
    <w:rsid w:val="62E83BD0"/>
    <w:rsid w:val="7A38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1754</Words>
  <Characters>1789</Characters>
  <Lines>0</Lines>
  <Paragraphs>0</Paragraphs>
  <TotalTime>85</TotalTime>
  <ScaleCrop>false</ScaleCrop>
  <LinksUpToDate>false</LinksUpToDate>
  <CharactersWithSpaces>1799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2022-08-31T01:36:00Z</dcterms:created>
  <dc:creator>Administrator</dc:creator>
  <cp:lastModifiedBy>endeavor</cp:lastModifiedBy>
  <dcterms:modified xsi:type="dcterms:W3CDTF">2022-09-04T15:09:02Z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5615687DEB8D439ABB45EC70DA91ABDF</vt:lpwstr>
  </property>
</Properties>
</file>