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A6" w:rsidRPr="00F41CA6" w:rsidRDefault="00F41CA6" w:rsidP="00F41CA6">
      <w:pPr>
        <w:jc w:val="center"/>
        <w:rPr>
          <w:rFonts w:asciiTheme="minorEastAsia" w:hAnsiTheme="minorEastAsia" w:hint="eastAsia"/>
          <w:b/>
          <w:sz w:val="28"/>
          <w:szCs w:val="28"/>
        </w:rPr>
      </w:pPr>
      <w:r w:rsidRPr="00F41CA6">
        <w:rPr>
          <w:rFonts w:asciiTheme="minorEastAsia" w:hAnsiTheme="minorEastAsia" w:hint="eastAsia"/>
          <w:b/>
          <w:sz w:val="28"/>
          <w:szCs w:val="28"/>
        </w:rPr>
        <w:t>教育部办公厅关于进一步规范和加强研究生培养管理的通知</w:t>
      </w:r>
    </w:p>
    <w:p w:rsidR="00F41CA6" w:rsidRPr="00F41CA6" w:rsidRDefault="00F41CA6" w:rsidP="00F41CA6">
      <w:pPr>
        <w:jc w:val="center"/>
        <w:rPr>
          <w:rFonts w:asciiTheme="minorEastAsia" w:hAnsiTheme="minorEastAsia" w:hint="eastAsia"/>
          <w:sz w:val="28"/>
          <w:szCs w:val="28"/>
        </w:rPr>
      </w:pPr>
      <w:r w:rsidRPr="00F41CA6">
        <w:rPr>
          <w:rFonts w:asciiTheme="minorEastAsia" w:hAnsiTheme="minorEastAsia" w:hint="eastAsia"/>
          <w:sz w:val="28"/>
          <w:szCs w:val="28"/>
        </w:rPr>
        <w:t>教研厅〔2019〕1号</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各省、自治区、直辖市教育厅（教委），新疆生产建设兵团教育局，有关部门（单位）教育司（局），部属各高等学校、部省合建各高等学校：</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近年来，教育行政部门陆续出台了一系列文件，采取了一系列举措，健全研究生培养管理体系，促进研究生培养单位规范管理，提高研究生培养质量。总体上看，各研究生培养单位质量保证和监督体系不断完善，培养机制、质量监督保障制度建设取得了很大进展，形成了国务院学位委员会、省级学位委员会、学位授予单位三级质量管理保障体制，构建了研究生培养单位质量保证为基础，教育行政部门监管为引导，学术组织、行业部门和社会机构积极参与的内部质量保证和外部质量监督体系。人才培养规模稳步提升、结构不断优化，形成了学术型与应用型人才并重的培养格局，培养了大批服务于国家和地方经济社会发展、科学技术进步、文化传承创新的优秀人才，国际影响不断扩大。另一方面，个别研究生培养单位在研究生培养过程、师德师风、学位授予等方面仍有学术不端、论文作假等问题发生，暴露了导师责任还未完全落实，研究生学习和自我管理主动性还不足，管理制度还不细密，政策举措还不到位，制度执行不够严格、监督管理不够透明。为进一步规范和加强研究生培养管理，现将有关要求通知如下。</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一、切实落实质量保证主体责任。</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培养单位要切实加强党对学位与研究生教育工作的领导，严格按照《国务院学位委员会教育部关于加强学位与研究生教育质量保证和监督</w:t>
      </w:r>
      <w:r w:rsidRPr="00F41CA6">
        <w:rPr>
          <w:rFonts w:asciiTheme="minorEastAsia" w:hAnsiTheme="minorEastAsia" w:hint="eastAsia"/>
          <w:sz w:val="28"/>
          <w:szCs w:val="28"/>
        </w:rPr>
        <w:lastRenderedPageBreak/>
        <w:t>体系建设的意见》（学位〔2014〕3号）精神，增强查摆问题、堵塞工作疏漏、保证培养质量的紧迫感和自觉性，迅速行动，全面梳理和健全内部质量保证体系，没有制订相关制度的必须立即制订，已经制订的制度要根据实际情况的新变化新要求及时依规修改，切实加强执行检查。完善与本单位办学定位相一致的人才培养和学位授予质量标准，严格落实各环节管理职责，把抓督查、抓执行贯穿管理全过程。</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二、突出立德树人根本任务和要求，严格执行培养制度。</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培养单位要切实加强研究生思想政治教育，促进研究生德智体美劳全面发展。加强培养过程管理和学业考核，确保培养方案的严格执行。落实以教学督导为主、研究生评教为辅的研究生课程教学评价监督机制，对研究生教学活动全过程和教学效果进行监督。加强学术规范和学术道德教育，把论文写作指导课程作为必修课纳入研究生培养环节。</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三、狠抓学位论文和学位授予管理。</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培养单位要珍惜用好办学自主权，加强自律，科学合理设置培养要求和学位授予条件，重点抓住学位论文开题、中期考核、评阅、答辩、学位评定等关键环节，严格执行学位授予全方位全流程管理，进一步强化研究生导师、学位论文答辩委员会和学位评定委员会责任。对不适合继续攻读学位的研究生要落实及早分流，加大分流力度。</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四、切实加强导师队伍建设。</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培养单位要进一步提高对建设高素质导师队伍重要性的认识。导师是培养质量第一责任人，要把培养人放到第一位，既要做学术训导人，指导和激发研究生的科学精神和原始创新能力，更要做人生领路人，言传身教</w:t>
      </w:r>
      <w:r w:rsidRPr="00F41CA6">
        <w:rPr>
          <w:rFonts w:asciiTheme="minorEastAsia" w:hAnsiTheme="minorEastAsia" w:hint="eastAsia"/>
          <w:sz w:val="28"/>
          <w:szCs w:val="28"/>
        </w:rPr>
        <w:lastRenderedPageBreak/>
        <w:t>引导研究生树立正确的世界观人生观价值观，恪守学术道德规范，增强社会责任感。培养单位要把落实立德树人根本任务、增强导师培养人才的责任心和事业心作为着力点，筑牢质量第一关口。建立完善导师培训体系，切实提高导师指导和培养研究生的能力。加强师德师风建设，对违反师德、行为失</w:t>
      </w:r>
      <w:proofErr w:type="gramStart"/>
      <w:r w:rsidRPr="00F41CA6">
        <w:rPr>
          <w:rFonts w:asciiTheme="minorEastAsia" w:hAnsiTheme="minorEastAsia" w:hint="eastAsia"/>
          <w:sz w:val="28"/>
          <w:szCs w:val="28"/>
        </w:rPr>
        <w:t>范</w:t>
      </w:r>
      <w:proofErr w:type="gramEnd"/>
      <w:r w:rsidRPr="00F41CA6">
        <w:rPr>
          <w:rFonts w:asciiTheme="minorEastAsia" w:hAnsiTheme="minorEastAsia" w:hint="eastAsia"/>
          <w:sz w:val="28"/>
          <w:szCs w:val="28"/>
        </w:rPr>
        <w:t>的导师，实行一票否决，并依法依规坚决给予相应处理。健全导师评价机制，对于未能切实履行职责的导师，培养单位视情况采取约谈、限招、停招、取消导师资格等处理措施。</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五、健全预防和处置学术不端的机制。</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培养单位要突出学术诚信审核把关，加大对学术不端、学位论文作假行为的查处力度，举一反三，防范在前，层层压实责任，强化日常监督。对学术不端行为坚决露头即查、一查到底、有责必究、绝不姑息，实现“零容忍”，依法依规从快从严查处。对当事人视情节给予纪律处分和学术惩戒。对违反法律法规的，应及时移送有关部门查办。探索建立学术论文、学位论文馆际和校际学术共享公开制度，以公开促进学术透明，主动接受社会监督。</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六、切实增强教育行政部门督导监管责任。</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国务院学位委员会、教育部进一步优化学术型与应用型人才培养结构，委托国务院学位委员会学科评议组等专家组织及时修订不同学位不同类型研究生的学位基本要求，进一步完善优化研究生培养指导性方案，深化研究生培养制度改革。省级学位委员会和省级教育行政部门要切实加大对本地区研究生教育质量的监管力度，做好学位授权点合格评估等研究生教育质量监督工作，加大专项检查、抽查、盲评等质量监督力度，对在本地</w:t>
      </w:r>
      <w:r w:rsidRPr="00F41CA6">
        <w:rPr>
          <w:rFonts w:asciiTheme="minorEastAsia" w:hAnsiTheme="minorEastAsia" w:hint="eastAsia"/>
          <w:sz w:val="28"/>
          <w:szCs w:val="28"/>
        </w:rPr>
        <w:lastRenderedPageBreak/>
        <w:t>区研究生教育领域的问题要早调查、早发现、早整改，坚决查处违规违纪和师德失范行为。</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七、强化学位论文抽检结果使用。</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教育部对连续或多次出现“存在问题学位论文”的学位授予单位和学位授权点，将加大对涉事单位主要负责人约谈力度，视情况开展专项检查、核减招生计划、暂停直至撤销相关学位授权。</w:t>
      </w:r>
    </w:p>
    <w:p w:rsidR="00F41CA6" w:rsidRPr="00F41CA6" w:rsidRDefault="00F41CA6" w:rsidP="00F41CA6">
      <w:pPr>
        <w:ind w:firstLineChars="200" w:firstLine="560"/>
        <w:rPr>
          <w:rFonts w:asciiTheme="minorEastAsia" w:hAnsiTheme="minorEastAsia" w:hint="eastAsia"/>
          <w:sz w:val="28"/>
          <w:szCs w:val="28"/>
        </w:rPr>
      </w:pPr>
      <w:r w:rsidRPr="00F41CA6">
        <w:rPr>
          <w:rFonts w:asciiTheme="minorEastAsia" w:hAnsiTheme="minorEastAsia" w:hint="eastAsia"/>
          <w:sz w:val="28"/>
          <w:szCs w:val="28"/>
        </w:rPr>
        <w:t>八、加大评估和问题单位惩戒力度。</w:t>
      </w:r>
    </w:p>
    <w:p w:rsidR="00F41CA6" w:rsidRPr="00F41CA6" w:rsidRDefault="00F41CA6" w:rsidP="00F41CA6">
      <w:pPr>
        <w:ind w:firstLineChars="200" w:firstLine="560"/>
        <w:rPr>
          <w:rFonts w:asciiTheme="minorEastAsia" w:hAnsiTheme="minorEastAsia" w:hint="eastAsia"/>
          <w:sz w:val="28"/>
          <w:szCs w:val="28"/>
        </w:rPr>
      </w:pPr>
      <w:bookmarkStart w:id="0" w:name="_GoBack"/>
      <w:bookmarkEnd w:id="0"/>
      <w:r w:rsidRPr="00F41CA6">
        <w:rPr>
          <w:rFonts w:asciiTheme="minorEastAsia" w:hAnsiTheme="minorEastAsia" w:hint="eastAsia"/>
          <w:sz w:val="28"/>
          <w:szCs w:val="28"/>
        </w:rPr>
        <w:t>教育部2019年将强化运用学位授权点合格评估、学位论文抽检等手段，把学位授予管理环节问题较多，师德师风、校风学风存在突出问题的学位授予单位作为重点检查对象。对于情节严重、无法保证研究生教育质量的学科或专业学位类别，坚决撤销学位授权。对问题严重的培养单位，视情况限制申请新增学位授权。</w:t>
      </w:r>
    </w:p>
    <w:p w:rsidR="00F41CA6" w:rsidRPr="00F41CA6" w:rsidRDefault="00F41CA6" w:rsidP="00F41CA6">
      <w:pPr>
        <w:ind w:firstLineChars="200" w:firstLine="560"/>
        <w:rPr>
          <w:rFonts w:asciiTheme="minorEastAsia" w:hAnsiTheme="minorEastAsia"/>
          <w:sz w:val="28"/>
          <w:szCs w:val="28"/>
        </w:rPr>
      </w:pPr>
    </w:p>
    <w:p w:rsidR="00F41CA6" w:rsidRPr="00F41CA6" w:rsidRDefault="00F41CA6" w:rsidP="00F41CA6">
      <w:pPr>
        <w:ind w:firstLineChars="2200" w:firstLine="6160"/>
        <w:rPr>
          <w:rFonts w:asciiTheme="minorEastAsia" w:hAnsiTheme="minorEastAsia" w:hint="eastAsia"/>
          <w:sz w:val="28"/>
          <w:szCs w:val="28"/>
        </w:rPr>
      </w:pPr>
      <w:r w:rsidRPr="00F41CA6">
        <w:rPr>
          <w:rFonts w:asciiTheme="minorEastAsia" w:hAnsiTheme="minorEastAsia" w:hint="eastAsia"/>
          <w:sz w:val="28"/>
          <w:szCs w:val="28"/>
        </w:rPr>
        <w:t>教育部办公厅</w:t>
      </w:r>
    </w:p>
    <w:p w:rsidR="00755B1A" w:rsidRPr="00F41CA6" w:rsidRDefault="00F41CA6" w:rsidP="00F41CA6">
      <w:pPr>
        <w:ind w:firstLineChars="2100" w:firstLine="5880"/>
        <w:rPr>
          <w:rFonts w:asciiTheme="minorEastAsia" w:hAnsiTheme="minorEastAsia"/>
          <w:sz w:val="28"/>
          <w:szCs w:val="28"/>
        </w:rPr>
      </w:pPr>
      <w:r w:rsidRPr="00F41CA6">
        <w:rPr>
          <w:rFonts w:asciiTheme="minorEastAsia" w:hAnsiTheme="minorEastAsia" w:hint="eastAsia"/>
          <w:sz w:val="28"/>
          <w:szCs w:val="28"/>
        </w:rPr>
        <w:t>2019年2月26日</w:t>
      </w:r>
    </w:p>
    <w:sectPr w:rsidR="00755B1A" w:rsidRPr="00F41CA6" w:rsidSect="00A51F90">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A6"/>
    <w:rsid w:val="00755B1A"/>
    <w:rsid w:val="00A51F90"/>
    <w:rsid w:val="00BE1235"/>
    <w:rsid w:val="00F4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331</Words>
  <Characters>1890</Characters>
  <Application>Microsoft Office Word</Application>
  <DocSecurity>0</DocSecurity>
  <Lines>15</Lines>
  <Paragraphs>4</Paragraphs>
  <ScaleCrop>false</ScaleCrop>
  <Company>Microsoft</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邓泽超</dc:creator>
  <cp:lastModifiedBy>邓泽超</cp:lastModifiedBy>
  <cp:revision>2</cp:revision>
  <dcterms:created xsi:type="dcterms:W3CDTF">2021-06-01T07:23:00Z</dcterms:created>
  <dcterms:modified xsi:type="dcterms:W3CDTF">2021-06-01T07:27:00Z</dcterms:modified>
</cp:coreProperties>
</file>