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F0591" w14:textId="77777777" w:rsidR="00912EA8" w:rsidRDefault="00C7539A">
      <w:pPr>
        <w:ind w:leftChars="153" w:left="321" w:right="227"/>
        <w:jc w:val="center"/>
        <w:rPr>
          <w:rFonts w:eastAsia="黑体"/>
          <w:b/>
          <w:bCs/>
          <w:sz w:val="36"/>
          <w:szCs w:val="36"/>
        </w:rPr>
      </w:pPr>
      <w:bookmarkStart w:id="0" w:name="OLE_LINK6"/>
      <w:bookmarkStart w:id="1" w:name="OLE_LINK7"/>
      <w:r>
        <w:rPr>
          <w:rFonts w:eastAsia="黑体" w:hint="eastAsia"/>
          <w:b/>
          <w:bCs/>
          <w:iCs/>
          <w:sz w:val="36"/>
          <w:szCs w:val="36"/>
        </w:rPr>
        <w:t>生物与医药</w:t>
      </w:r>
      <w:r>
        <w:rPr>
          <w:rFonts w:eastAsia="黑体"/>
          <w:b/>
          <w:bCs/>
          <w:sz w:val="36"/>
          <w:szCs w:val="36"/>
        </w:rPr>
        <w:t>专业全日制专业学位硕士研究生培养方案</w:t>
      </w:r>
    </w:p>
    <w:p w14:paraId="392DB666" w14:textId="77777777" w:rsidR="00912EA8" w:rsidRDefault="00C7539A">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化学与材料科学学院</w:t>
      </w:r>
      <w:r>
        <w:rPr>
          <w:rFonts w:eastAsia="黑体"/>
          <w:b/>
          <w:bCs/>
          <w:sz w:val="28"/>
          <w:szCs w:val="28"/>
        </w:rPr>
        <w:t>)</w:t>
      </w:r>
    </w:p>
    <w:p w14:paraId="13ADA069" w14:textId="77777777" w:rsidR="00912EA8" w:rsidRDefault="00C7539A">
      <w:pPr>
        <w:spacing w:line="360" w:lineRule="auto"/>
        <w:ind w:firstLine="560"/>
        <w:rPr>
          <w:rFonts w:eastAsia="黑体"/>
          <w:bCs/>
          <w:sz w:val="28"/>
          <w:szCs w:val="28"/>
        </w:rPr>
      </w:pPr>
      <w:r>
        <w:rPr>
          <w:rFonts w:eastAsia="黑体"/>
          <w:bCs/>
          <w:sz w:val="28"/>
          <w:szCs w:val="28"/>
        </w:rPr>
        <w:t>一、专业名称、代码</w:t>
      </w:r>
    </w:p>
    <w:p w14:paraId="4DBAF2AD" w14:textId="77777777" w:rsidR="00912EA8" w:rsidRDefault="00C7539A">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生物与医药</w:t>
      </w:r>
    </w:p>
    <w:p w14:paraId="1AE2985D" w14:textId="77777777" w:rsidR="00912EA8" w:rsidRDefault="00C7539A">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0860</w:t>
      </w:r>
    </w:p>
    <w:p w14:paraId="695905C8" w14:textId="77777777" w:rsidR="00912EA8" w:rsidRDefault="00C7539A">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278E71D5" w14:textId="77777777" w:rsidR="00912EA8" w:rsidRDefault="00C7539A">
      <w:pPr>
        <w:spacing w:line="360" w:lineRule="auto"/>
        <w:ind w:firstLineChars="200" w:firstLine="480"/>
        <w:rPr>
          <w:rFonts w:eastAsiaTheme="minorEastAsia"/>
          <w:i/>
          <w:color w:val="FF0000"/>
          <w:sz w:val="24"/>
        </w:rPr>
      </w:pPr>
      <w:r>
        <w:rPr>
          <w:rFonts w:eastAsiaTheme="minorEastAsia" w:hint="eastAsia"/>
          <w:iCs/>
          <w:sz w:val="24"/>
        </w:rPr>
        <w:t>生物与医药</w:t>
      </w:r>
      <w:r>
        <w:rPr>
          <w:rFonts w:ascii="宋体" w:hAnsi="宋体"/>
          <w:sz w:val="24"/>
        </w:rPr>
        <w:t>领域方向范围大、口径宽、覆盖面广，和多个工程技术类别或领域交叉融合。</w:t>
      </w:r>
      <w:r>
        <w:rPr>
          <w:rFonts w:eastAsiaTheme="minorEastAsia" w:hint="eastAsia"/>
          <w:iCs/>
          <w:sz w:val="24"/>
        </w:rPr>
        <w:t>河北大学生物与医药硕士专业学位授权点于</w:t>
      </w:r>
      <w:r>
        <w:rPr>
          <w:rFonts w:eastAsiaTheme="minorEastAsia" w:hint="eastAsia"/>
          <w:iCs/>
          <w:sz w:val="24"/>
        </w:rPr>
        <w:t>2019</w:t>
      </w:r>
      <w:r>
        <w:rPr>
          <w:rFonts w:eastAsiaTheme="minorEastAsia" w:hint="eastAsia"/>
          <w:iCs/>
          <w:sz w:val="24"/>
        </w:rPr>
        <w:t>年获批设立。学位点依托新型药物制剂与辅料全国重点实验室、药物化学与分子诊断教育部重点实验室、河北省化学生物学重点实验室等</w:t>
      </w:r>
      <w:r>
        <w:rPr>
          <w:rFonts w:eastAsiaTheme="minorEastAsia" w:hint="eastAsia"/>
          <w:iCs/>
          <w:sz w:val="24"/>
        </w:rPr>
        <w:t>10</w:t>
      </w:r>
      <w:r>
        <w:rPr>
          <w:rFonts w:eastAsiaTheme="minorEastAsia" w:hint="eastAsia"/>
          <w:iCs/>
          <w:sz w:val="24"/>
        </w:rPr>
        <w:t>余个国家级</w:t>
      </w:r>
      <w:r>
        <w:rPr>
          <w:rFonts w:eastAsiaTheme="minorEastAsia" w:hint="eastAsia"/>
          <w:iCs/>
          <w:sz w:val="24"/>
        </w:rPr>
        <w:t>/</w:t>
      </w:r>
      <w:r>
        <w:rPr>
          <w:rFonts w:eastAsiaTheme="minorEastAsia" w:hint="eastAsia"/>
          <w:iCs/>
          <w:sz w:val="24"/>
        </w:rPr>
        <w:t>省部级科研平台，生物医药领域综合实力在河北省处于领先地位。生物与医药硕士专业学位主要培养在相关行业领域具有坚实宽广的理论基础和系统深入的专业知识，具备开展工程科学研究、新产品研发，进行工程技术创新、解决复杂工程技术问题以及组织实施高水平工程技术项目等能力的领域领军人才，满足国家在生物与医药相关行业领域的重大工程项目和重要科技攻关项目对高层次工程应用型创新人才的需求。</w:t>
      </w:r>
    </w:p>
    <w:p w14:paraId="504C7BBD" w14:textId="77777777" w:rsidR="00912EA8" w:rsidRDefault="00C7539A">
      <w:pPr>
        <w:spacing w:line="360" w:lineRule="auto"/>
        <w:ind w:firstLineChars="200" w:firstLine="560"/>
        <w:rPr>
          <w:rFonts w:eastAsia="黑体"/>
          <w:bCs/>
          <w:sz w:val="28"/>
          <w:szCs w:val="28"/>
        </w:rPr>
      </w:pPr>
      <w:r>
        <w:rPr>
          <w:rFonts w:eastAsia="黑体"/>
          <w:bCs/>
          <w:sz w:val="28"/>
          <w:szCs w:val="28"/>
        </w:rPr>
        <w:t>三、研究方向</w:t>
      </w:r>
    </w:p>
    <w:p w14:paraId="369598EE" w14:textId="77777777" w:rsidR="00912EA8" w:rsidRDefault="00C7539A">
      <w:pPr>
        <w:pStyle w:val="ab"/>
        <w:shd w:val="clear" w:color="auto" w:fill="FFFFFF"/>
        <w:spacing w:before="0" w:beforeAutospacing="0" w:after="0" w:afterAutospacing="0" w:line="360" w:lineRule="auto"/>
        <w:ind w:firstLine="482"/>
        <w:jc w:val="both"/>
        <w:rPr>
          <w:rFonts w:hint="eastAsia"/>
          <w:color w:val="000000"/>
        </w:rPr>
      </w:pPr>
      <w:r>
        <w:rPr>
          <w:rFonts w:hint="eastAsia"/>
        </w:rPr>
        <w:t>生物与医药先进分析技术：</w:t>
      </w:r>
      <w:proofErr w:type="gramStart"/>
      <w:r>
        <w:rPr>
          <w:rFonts w:hint="eastAsia"/>
        </w:rPr>
        <w:t>本方向</w:t>
      </w:r>
      <w:proofErr w:type="gramEnd"/>
      <w:r>
        <w:rPr>
          <w:rFonts w:hint="eastAsia"/>
        </w:rPr>
        <w:t>聚焦生命科学与医药领域的前沿分析技术开发与应用，培养具备跨学科创新能力的复合型技术人才。研究方向涵盖高通量测序、</w:t>
      </w:r>
      <w:proofErr w:type="gramStart"/>
      <w:r>
        <w:rPr>
          <w:rFonts w:hint="eastAsia"/>
        </w:rPr>
        <w:t>微流控</w:t>
      </w:r>
      <w:proofErr w:type="gramEnd"/>
      <w:r>
        <w:rPr>
          <w:rFonts w:hint="eastAsia"/>
        </w:rPr>
        <w:t>芯片、生物传感器等尖端分析技术的研发及其在疾病机制研究、精准诊断、药物筛选等场景的应用实践。课程体系融合分析化学、生物化学、仪器分析技术等，注重培养学生掌握先进分析设备原理、实验设计优化与多维</w:t>
      </w:r>
      <w:proofErr w:type="gramStart"/>
      <w:r>
        <w:rPr>
          <w:rFonts w:hint="eastAsia"/>
        </w:rPr>
        <w:t>度数据</w:t>
      </w:r>
      <w:proofErr w:type="gramEnd"/>
      <w:r>
        <w:rPr>
          <w:rFonts w:hint="eastAsia"/>
        </w:rPr>
        <w:t>解析能力，同时通过校企联合实验室强化产业化思维。毕业生可胜任生物医药研发机构、第三方检测平台、医疗器械企业等领域的技术开发、质量监控或科研转化工作，推动诊疗技术的革新与标准化进程</w:t>
      </w:r>
      <w:r>
        <w:rPr>
          <w:rFonts w:hint="eastAsia"/>
          <w:color w:val="000000"/>
        </w:rPr>
        <w:t>。</w:t>
      </w:r>
    </w:p>
    <w:p w14:paraId="4D38EBFC" w14:textId="77777777" w:rsidR="00912EA8" w:rsidRDefault="00C7539A">
      <w:pPr>
        <w:pStyle w:val="ab"/>
        <w:shd w:val="clear" w:color="auto" w:fill="FFFFFF"/>
        <w:spacing w:before="0" w:beforeAutospacing="0" w:after="0" w:afterAutospacing="0" w:line="360" w:lineRule="auto"/>
        <w:ind w:firstLine="480"/>
        <w:jc w:val="both"/>
        <w:rPr>
          <w:rFonts w:ascii="微软雅黑" w:hAnsi="微软雅黑" w:hint="eastAsia"/>
          <w:color w:val="000000"/>
          <w:sz w:val="27"/>
          <w:szCs w:val="27"/>
        </w:rPr>
      </w:pPr>
      <w:r>
        <w:rPr>
          <w:rFonts w:hint="eastAsia"/>
        </w:rPr>
        <w:t>药物化学与分子诊疗：疾病的早期诊断，特异性靶向治疗，对于疾病的康复和预后具有重要意义。本研究方向聚集肿瘤，感染，免疫性疾病和糖尿病等，以服务于企业需求和市场要求为任务。</w:t>
      </w:r>
      <w:proofErr w:type="gramStart"/>
      <w:r>
        <w:rPr>
          <w:rFonts w:hint="eastAsia"/>
        </w:rPr>
        <w:t>本方向</w:t>
      </w:r>
      <w:proofErr w:type="gramEnd"/>
      <w:r>
        <w:rPr>
          <w:rFonts w:hint="eastAsia"/>
        </w:rPr>
        <w:t>以合成技术为基础，合成和构筑功能性小分子，纳米药物，诊断试剂，解决实际应用问题，培养具有扎实合成技术，熟练掌握各类诊断仪器设备，</w:t>
      </w:r>
      <w:r>
        <w:rPr>
          <w:rFonts w:hint="eastAsia"/>
        </w:rPr>
        <w:lastRenderedPageBreak/>
        <w:t>具有应用转化能力，齐化学，生物学，药学和医学等多学科交叉人才，服务国家和区域经济发展。</w:t>
      </w:r>
    </w:p>
    <w:p w14:paraId="6D1A0BA8" w14:textId="77777777" w:rsidR="00912EA8" w:rsidRDefault="00C7539A">
      <w:pPr>
        <w:spacing w:line="360" w:lineRule="auto"/>
        <w:ind w:firstLineChars="200" w:firstLine="560"/>
        <w:rPr>
          <w:rFonts w:eastAsia="黑体"/>
          <w:bCs/>
          <w:sz w:val="28"/>
          <w:szCs w:val="28"/>
        </w:rPr>
      </w:pPr>
      <w:r>
        <w:rPr>
          <w:rFonts w:eastAsia="黑体"/>
          <w:bCs/>
          <w:sz w:val="28"/>
          <w:szCs w:val="28"/>
        </w:rPr>
        <w:t>四、学制及学习年限</w:t>
      </w:r>
    </w:p>
    <w:p w14:paraId="587FAF58" w14:textId="77777777" w:rsidR="00912EA8" w:rsidRDefault="00C7539A">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30C32EC7" w14:textId="77777777" w:rsidR="00912EA8" w:rsidRDefault="00C7539A">
      <w:pPr>
        <w:spacing w:line="360" w:lineRule="auto"/>
        <w:ind w:firstLineChars="200" w:firstLine="560"/>
        <w:rPr>
          <w:rFonts w:eastAsia="黑体"/>
          <w:bCs/>
          <w:sz w:val="28"/>
          <w:szCs w:val="28"/>
        </w:rPr>
      </w:pPr>
      <w:r>
        <w:rPr>
          <w:rFonts w:eastAsia="黑体"/>
          <w:bCs/>
          <w:sz w:val="28"/>
          <w:szCs w:val="28"/>
        </w:rPr>
        <w:t>五、培养目标</w:t>
      </w:r>
    </w:p>
    <w:p w14:paraId="2145FC53" w14:textId="77777777" w:rsidR="00912EA8" w:rsidRDefault="00C7539A">
      <w:pPr>
        <w:spacing w:line="360" w:lineRule="auto"/>
        <w:ind w:firstLine="480"/>
        <w:rPr>
          <w:rFonts w:eastAsiaTheme="minorEastAsia"/>
          <w:iCs/>
          <w:sz w:val="24"/>
        </w:rPr>
      </w:pPr>
      <w:r>
        <w:rPr>
          <w:rFonts w:eastAsiaTheme="minorEastAsia"/>
          <w:iCs/>
          <w:sz w:val="24"/>
        </w:rPr>
        <w:t xml:space="preserve">1. </w:t>
      </w:r>
      <w:r>
        <w:rPr>
          <w:rFonts w:eastAsiaTheme="minorEastAsia"/>
          <w:iCs/>
          <w:sz w:val="24"/>
        </w:rPr>
        <w:t>树立正确的中国特色社会主义核心价值观，具有坚定的理想信念，高尚的道德情操，优良的学术作风，高度的社会责任感。</w:t>
      </w:r>
    </w:p>
    <w:p w14:paraId="5233F75D" w14:textId="77777777" w:rsidR="00912EA8" w:rsidRDefault="00C7539A">
      <w:pPr>
        <w:spacing w:line="360" w:lineRule="auto"/>
        <w:ind w:firstLine="480"/>
        <w:rPr>
          <w:rFonts w:eastAsiaTheme="minorEastAsia"/>
          <w:iCs/>
          <w:sz w:val="24"/>
        </w:rPr>
      </w:pPr>
      <w:r>
        <w:rPr>
          <w:rFonts w:eastAsiaTheme="minorEastAsia"/>
          <w:iCs/>
          <w:sz w:val="24"/>
        </w:rPr>
        <w:t xml:space="preserve">2. </w:t>
      </w:r>
      <w:r>
        <w:rPr>
          <w:rFonts w:eastAsiaTheme="minorEastAsia"/>
          <w:iCs/>
          <w:sz w:val="24"/>
        </w:rPr>
        <w:t>在本学科或者专业领域掌握坚实的基础理论和系统的专门知识；具有承担专业实践工作的能力。</w:t>
      </w:r>
    </w:p>
    <w:p w14:paraId="43A1E138" w14:textId="77777777" w:rsidR="00912EA8" w:rsidRDefault="00C7539A">
      <w:pPr>
        <w:spacing w:line="360" w:lineRule="auto"/>
        <w:ind w:firstLine="480"/>
        <w:rPr>
          <w:rFonts w:eastAsiaTheme="minorEastAsia"/>
          <w:iCs/>
          <w:sz w:val="24"/>
        </w:rPr>
      </w:pPr>
      <w:r>
        <w:rPr>
          <w:rFonts w:eastAsiaTheme="minorEastAsia"/>
          <w:iCs/>
          <w:sz w:val="24"/>
        </w:rPr>
        <w:t xml:space="preserve">3. </w:t>
      </w:r>
      <w:r>
        <w:rPr>
          <w:rFonts w:eastAsiaTheme="minorEastAsia"/>
          <w:iCs/>
          <w:sz w:val="24"/>
        </w:rPr>
        <w:t>至少掌握一门外国语，能熟练阅读本专业的外文资料，具有撰写学术论文和进行国际学术交流的能力。</w:t>
      </w:r>
    </w:p>
    <w:p w14:paraId="3BADC643" w14:textId="77777777" w:rsidR="00912EA8" w:rsidRDefault="00C7539A">
      <w:pPr>
        <w:spacing w:line="360" w:lineRule="auto"/>
        <w:ind w:firstLine="480"/>
        <w:rPr>
          <w:rFonts w:eastAsiaTheme="minorEastAsia"/>
          <w:iCs/>
          <w:sz w:val="24"/>
        </w:rPr>
      </w:pPr>
      <w:r>
        <w:rPr>
          <w:rFonts w:eastAsiaTheme="minorEastAsia"/>
          <w:iCs/>
          <w:sz w:val="24"/>
        </w:rPr>
        <w:t xml:space="preserve">4. </w:t>
      </w:r>
      <w:r>
        <w:rPr>
          <w:rFonts w:eastAsiaTheme="minorEastAsia"/>
          <w:iCs/>
          <w:sz w:val="24"/>
        </w:rPr>
        <w:t>具有良好的团队意识和团队合作精神。</w:t>
      </w:r>
    </w:p>
    <w:p w14:paraId="48061B4A" w14:textId="77777777" w:rsidR="00912EA8" w:rsidRDefault="00C7539A">
      <w:pPr>
        <w:spacing w:line="360" w:lineRule="auto"/>
        <w:ind w:firstLine="480"/>
        <w:rPr>
          <w:rFonts w:eastAsiaTheme="minorEastAsia"/>
          <w:iCs/>
          <w:sz w:val="24"/>
        </w:rPr>
      </w:pPr>
      <w:r>
        <w:rPr>
          <w:rFonts w:eastAsiaTheme="minorEastAsia"/>
          <w:iCs/>
          <w:sz w:val="24"/>
        </w:rPr>
        <w:t xml:space="preserve">5. </w:t>
      </w:r>
      <w:r>
        <w:rPr>
          <w:rFonts w:eastAsiaTheme="minorEastAsia"/>
          <w:iCs/>
          <w:sz w:val="24"/>
        </w:rPr>
        <w:t>具有良好的心理素养。</w:t>
      </w:r>
    </w:p>
    <w:p w14:paraId="348E0432" w14:textId="77777777" w:rsidR="00912EA8" w:rsidRDefault="00C7539A">
      <w:pPr>
        <w:spacing w:line="360" w:lineRule="auto"/>
        <w:ind w:firstLine="480"/>
        <w:rPr>
          <w:rFonts w:eastAsiaTheme="minorEastAsia"/>
          <w:iCs/>
          <w:sz w:val="24"/>
        </w:rPr>
      </w:pPr>
      <w:r>
        <w:rPr>
          <w:rFonts w:eastAsiaTheme="minorEastAsia"/>
          <w:iCs/>
          <w:sz w:val="24"/>
        </w:rPr>
        <w:t xml:space="preserve">6. </w:t>
      </w:r>
      <w:r>
        <w:rPr>
          <w:rFonts w:eastAsiaTheme="minorEastAsia"/>
          <w:iCs/>
          <w:sz w:val="24"/>
        </w:rPr>
        <w:t>培养德智体美劳全面发展的社会主义事业接班人。</w:t>
      </w:r>
    </w:p>
    <w:p w14:paraId="4C229A8F" w14:textId="77777777" w:rsidR="00912EA8" w:rsidRDefault="00C7539A">
      <w:pPr>
        <w:spacing w:line="360" w:lineRule="auto"/>
        <w:ind w:firstLineChars="200" w:firstLine="560"/>
        <w:rPr>
          <w:rFonts w:eastAsia="黑体"/>
          <w:bCs/>
          <w:sz w:val="28"/>
          <w:szCs w:val="28"/>
        </w:rPr>
      </w:pPr>
      <w:r>
        <w:rPr>
          <w:rFonts w:eastAsia="黑体"/>
          <w:bCs/>
          <w:sz w:val="28"/>
          <w:szCs w:val="28"/>
        </w:rPr>
        <w:t>六、培养方式</w:t>
      </w:r>
    </w:p>
    <w:p w14:paraId="1734A0A8" w14:textId="77777777" w:rsidR="00912EA8" w:rsidRDefault="00C7539A">
      <w:pPr>
        <w:spacing w:line="360" w:lineRule="auto"/>
        <w:ind w:firstLineChars="200" w:firstLine="480"/>
        <w:rPr>
          <w:rFonts w:eastAsiaTheme="minorEastAsia"/>
          <w:bCs/>
          <w:sz w:val="24"/>
        </w:rPr>
      </w:pPr>
      <w:r>
        <w:rPr>
          <w:rFonts w:eastAsiaTheme="minorEastAsia" w:hint="eastAsia"/>
          <w:bCs/>
          <w:sz w:val="24"/>
        </w:rPr>
        <w:t>采用课程学习、专业实践和学位论文相结合的培养方式。</w:t>
      </w:r>
    </w:p>
    <w:p w14:paraId="79B873D6" w14:textId="77777777" w:rsidR="00912EA8" w:rsidRDefault="00C7539A">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课程学习是掌握生物与医药相关基础理论和专业知识，构建知识结构的主要途径。一般在培养单位完成，时间不少于一个学期，其中前沿技术类课、校企联合课、工程案例课可邀请行业专家参与授课。</w:t>
      </w:r>
    </w:p>
    <w:p w14:paraId="2ED91D63" w14:textId="77777777" w:rsidR="00912EA8" w:rsidRDefault="00C7539A">
      <w:pPr>
        <w:spacing w:line="360" w:lineRule="auto"/>
        <w:ind w:firstLineChars="200" w:firstLine="480"/>
        <w:rPr>
          <w:rFonts w:eastAsiaTheme="minorEastAsia"/>
          <w:bCs/>
          <w:sz w:val="24"/>
        </w:rPr>
      </w:pPr>
      <w:r w:rsidRPr="00B91B5A">
        <w:rPr>
          <w:rFonts w:eastAsiaTheme="minorEastAsia" w:hint="eastAsia"/>
          <w:bCs/>
          <w:sz w:val="24"/>
        </w:rPr>
        <w:t xml:space="preserve">2. </w:t>
      </w:r>
      <w:r w:rsidRPr="00B91B5A">
        <w:rPr>
          <w:rFonts w:eastAsiaTheme="minorEastAsia" w:hint="eastAsia"/>
          <w:bCs/>
          <w:sz w:val="24"/>
        </w:rPr>
        <w:t>专业实践是专业硕士培养的必修环节，是结合工程实际开展论文选题的重要阶段，也是申请学位的必要条件。专业实践应结合工程项目开展，可采用集中实践与分段实践相结合的方式。具有</w:t>
      </w:r>
      <w:r w:rsidRPr="00B91B5A">
        <w:rPr>
          <w:rFonts w:eastAsiaTheme="minorEastAsia" w:hint="eastAsia"/>
          <w:bCs/>
          <w:sz w:val="24"/>
        </w:rPr>
        <w:t>2</w:t>
      </w:r>
      <w:r w:rsidRPr="00B91B5A">
        <w:rPr>
          <w:rFonts w:eastAsiaTheme="minorEastAsia" w:hint="eastAsia"/>
          <w:bCs/>
          <w:sz w:val="24"/>
        </w:rPr>
        <w:t>年及以上行业单位工作经历的生物与医药专业学位硕士研究生，专业实践时间应不少于</w:t>
      </w:r>
      <w:r w:rsidRPr="00B91B5A">
        <w:rPr>
          <w:rFonts w:eastAsiaTheme="minorEastAsia" w:hint="eastAsia"/>
          <w:bCs/>
          <w:sz w:val="24"/>
        </w:rPr>
        <w:t>3</w:t>
      </w:r>
      <w:r w:rsidRPr="00B91B5A">
        <w:rPr>
          <w:rFonts w:eastAsiaTheme="minorEastAsia" w:hint="eastAsia"/>
          <w:bCs/>
          <w:sz w:val="24"/>
        </w:rPr>
        <w:t>个月；不具有</w:t>
      </w:r>
      <w:r w:rsidRPr="00B91B5A">
        <w:rPr>
          <w:rFonts w:eastAsiaTheme="minorEastAsia" w:hint="eastAsia"/>
          <w:bCs/>
          <w:sz w:val="24"/>
        </w:rPr>
        <w:t>2</w:t>
      </w:r>
      <w:r w:rsidRPr="00B91B5A">
        <w:rPr>
          <w:rFonts w:eastAsiaTheme="minorEastAsia" w:hint="eastAsia"/>
          <w:bCs/>
          <w:sz w:val="24"/>
        </w:rPr>
        <w:t>年行业单位工作经历的生物与医药专业学位硕士研究生，专业实践时间应不少于</w:t>
      </w:r>
      <w:r w:rsidRPr="00B91B5A">
        <w:rPr>
          <w:rFonts w:eastAsiaTheme="minorEastAsia" w:hint="eastAsia"/>
          <w:bCs/>
          <w:sz w:val="24"/>
        </w:rPr>
        <w:t>6</w:t>
      </w:r>
      <w:r w:rsidRPr="00B91B5A">
        <w:rPr>
          <w:rFonts w:eastAsiaTheme="minorEastAsia" w:hint="eastAsia"/>
          <w:bCs/>
          <w:sz w:val="24"/>
        </w:rPr>
        <w:t>个月。</w:t>
      </w:r>
    </w:p>
    <w:p w14:paraId="2DDF41FC" w14:textId="77777777" w:rsidR="00912EA8" w:rsidRDefault="00C7539A">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3DEC3247" w14:textId="77777777" w:rsidR="00912EA8" w:rsidRDefault="00C7539A">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165302EC" w14:textId="77777777" w:rsidR="00912EA8" w:rsidRDefault="00C7539A">
      <w:pPr>
        <w:spacing w:line="360" w:lineRule="auto"/>
        <w:ind w:firstLine="420"/>
        <w:rPr>
          <w:rFonts w:eastAsia="黑体"/>
          <w:bCs/>
          <w:sz w:val="28"/>
          <w:szCs w:val="28"/>
        </w:rPr>
      </w:pPr>
      <w:r>
        <w:rPr>
          <w:rFonts w:eastAsia="黑体" w:hint="eastAsia"/>
          <w:bCs/>
          <w:sz w:val="28"/>
          <w:szCs w:val="28"/>
        </w:rPr>
        <w:lastRenderedPageBreak/>
        <w:t>八</w:t>
      </w:r>
      <w:r>
        <w:rPr>
          <w:rFonts w:eastAsia="黑体"/>
          <w:bCs/>
          <w:sz w:val="28"/>
          <w:szCs w:val="28"/>
        </w:rPr>
        <w:t>、学位（毕业）论文</w:t>
      </w:r>
    </w:p>
    <w:p w14:paraId="09BDEF69" w14:textId="77777777" w:rsidR="00912EA8" w:rsidRDefault="00C7539A">
      <w:pPr>
        <w:widowControl/>
        <w:spacing w:line="360" w:lineRule="auto"/>
        <w:ind w:firstLine="480"/>
        <w:jc w:val="left"/>
        <w:rPr>
          <w:kern w:val="0"/>
          <w:sz w:val="18"/>
          <w:szCs w:val="18"/>
        </w:rPr>
      </w:pPr>
      <w:r>
        <w:rPr>
          <w:bCs/>
          <w:kern w:val="0"/>
          <w:sz w:val="24"/>
        </w:rPr>
        <w:t>1.</w:t>
      </w:r>
      <w:r>
        <w:rPr>
          <w:rFonts w:hint="eastAsia"/>
          <w:bCs/>
          <w:kern w:val="0"/>
          <w:sz w:val="24"/>
        </w:rPr>
        <w:t xml:space="preserve"> </w:t>
      </w:r>
      <w:r>
        <w:rPr>
          <w:bCs/>
          <w:kern w:val="0"/>
          <w:sz w:val="24"/>
        </w:rPr>
        <w:t>总体要求：</w:t>
      </w:r>
      <w:r>
        <w:rPr>
          <w:kern w:val="0"/>
          <w:sz w:val="24"/>
        </w:rPr>
        <w:t>按照《河北大学关于开展</w:t>
      </w:r>
      <w:r>
        <w:rPr>
          <w:kern w:val="0"/>
          <w:sz w:val="24"/>
        </w:rPr>
        <w:t>2025</w:t>
      </w:r>
      <w:r>
        <w:rPr>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w:t>
      </w:r>
      <w:r>
        <w:rPr>
          <w:rFonts w:eastAsiaTheme="minorEastAsia"/>
          <w:bCs/>
          <w:sz w:val="24"/>
        </w:rPr>
        <w:t>号</w:t>
      </w:r>
      <w:r>
        <w:rPr>
          <w:kern w:val="0"/>
          <w:sz w:val="24"/>
        </w:rPr>
        <w:t>）规定，硕士研究生论文开题与答辩时间间隔原则上不少于</w:t>
      </w:r>
      <w:r>
        <w:rPr>
          <w:kern w:val="0"/>
          <w:sz w:val="24"/>
        </w:rPr>
        <w:t>12</w:t>
      </w:r>
      <w:r>
        <w:rPr>
          <w:kern w:val="0"/>
          <w:sz w:val="24"/>
        </w:rPr>
        <w:t>个月。学位（毕业）论文应当表明作者具有独立从事学术研究工作的能力，鼓励硕士研究生参与科学研究，取得创新性成果</w:t>
      </w:r>
    </w:p>
    <w:p w14:paraId="59095B34" w14:textId="77777777" w:rsidR="00912EA8" w:rsidRDefault="00C7539A">
      <w:pPr>
        <w:widowControl/>
        <w:spacing w:line="360" w:lineRule="auto"/>
        <w:ind w:firstLine="480"/>
        <w:jc w:val="left"/>
        <w:rPr>
          <w:kern w:val="0"/>
          <w:sz w:val="18"/>
          <w:szCs w:val="18"/>
        </w:rPr>
      </w:pPr>
      <w:r>
        <w:rPr>
          <w:bCs/>
          <w:kern w:val="0"/>
          <w:sz w:val="24"/>
        </w:rPr>
        <w:t>2.</w:t>
      </w:r>
      <w:r>
        <w:rPr>
          <w:rFonts w:hint="eastAsia"/>
          <w:bCs/>
          <w:kern w:val="0"/>
          <w:sz w:val="24"/>
        </w:rPr>
        <w:t xml:space="preserve"> </w:t>
      </w:r>
      <w:r>
        <w:rPr>
          <w:bCs/>
          <w:kern w:val="0"/>
          <w:sz w:val="24"/>
        </w:rPr>
        <w:t>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04EC0DA9" w14:textId="77777777" w:rsidR="00912EA8" w:rsidRDefault="00C7539A">
      <w:pPr>
        <w:widowControl/>
        <w:spacing w:line="360" w:lineRule="auto"/>
        <w:ind w:firstLine="480"/>
        <w:jc w:val="left"/>
        <w:rPr>
          <w:kern w:val="0"/>
          <w:sz w:val="18"/>
          <w:szCs w:val="18"/>
        </w:rPr>
      </w:pPr>
      <w:r>
        <w:rPr>
          <w:kern w:val="0"/>
          <w:sz w:val="24"/>
        </w:rPr>
        <w:t>原则上在入学后第</w:t>
      </w:r>
      <w:r>
        <w:rPr>
          <w:kern w:val="0"/>
          <w:sz w:val="24"/>
        </w:rPr>
        <w:t>3</w:t>
      </w:r>
      <w:r>
        <w:rPr>
          <w:kern w:val="0"/>
          <w:sz w:val="24"/>
        </w:rPr>
        <w:t>学期（最迟不超过第</w:t>
      </w:r>
      <w:r>
        <w:rPr>
          <w:kern w:val="0"/>
          <w:sz w:val="24"/>
        </w:rPr>
        <w:t>4</w:t>
      </w:r>
      <w:r>
        <w:rPr>
          <w:kern w:val="0"/>
          <w:sz w:val="24"/>
        </w:rPr>
        <w:t>学期）完成开题。开题由</w:t>
      </w:r>
      <w:r>
        <w:rPr>
          <w:kern w:val="0"/>
          <w:sz w:val="24"/>
        </w:rPr>
        <w:t>3-5</w:t>
      </w:r>
      <w:r>
        <w:rPr>
          <w:kern w:val="0"/>
          <w:sz w:val="24"/>
        </w:rPr>
        <w:t>名具有高级专业技术职务人员参加，以学术报告的方式进行。</w:t>
      </w:r>
    </w:p>
    <w:p w14:paraId="3F65411C" w14:textId="77777777" w:rsidR="00912EA8" w:rsidRDefault="00C7539A">
      <w:pPr>
        <w:widowControl/>
        <w:spacing w:line="360" w:lineRule="auto"/>
        <w:ind w:firstLine="480"/>
        <w:jc w:val="left"/>
        <w:rPr>
          <w:kern w:val="0"/>
          <w:sz w:val="24"/>
        </w:rPr>
      </w:pPr>
      <w:r>
        <w:rPr>
          <w:bCs/>
          <w:kern w:val="0"/>
          <w:sz w:val="24"/>
        </w:rPr>
        <w:t>3.</w:t>
      </w:r>
      <w:r>
        <w:rPr>
          <w:rFonts w:hint="eastAsia"/>
          <w:bCs/>
          <w:kern w:val="0"/>
          <w:sz w:val="24"/>
        </w:rPr>
        <w:t xml:space="preserve"> </w:t>
      </w:r>
      <w:r>
        <w:rPr>
          <w:bCs/>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kern w:val="0"/>
          <w:sz w:val="24"/>
        </w:rPr>
        <w:t>5</w:t>
      </w:r>
      <w:r>
        <w:rPr>
          <w:kern w:val="0"/>
          <w:sz w:val="24"/>
        </w:rPr>
        <w:t>学期进行；各导师组自行制定中期考核办法并组织考核。</w:t>
      </w:r>
    </w:p>
    <w:p w14:paraId="0FAC3A68" w14:textId="77777777" w:rsidR="00912EA8" w:rsidRDefault="00C7539A">
      <w:pPr>
        <w:widowControl/>
        <w:spacing w:line="360" w:lineRule="auto"/>
        <w:ind w:firstLine="480"/>
        <w:jc w:val="left"/>
        <w:rPr>
          <w:kern w:val="0"/>
          <w:sz w:val="24"/>
        </w:rPr>
      </w:pPr>
      <w:r>
        <w:rPr>
          <w:bCs/>
          <w:kern w:val="0"/>
          <w:sz w:val="24"/>
        </w:rPr>
        <w:t>4.</w:t>
      </w:r>
      <w:r>
        <w:rPr>
          <w:rFonts w:hint="eastAsia"/>
          <w:bCs/>
          <w:kern w:val="0"/>
          <w:sz w:val="24"/>
        </w:rPr>
        <w:t xml:space="preserve"> </w:t>
      </w:r>
      <w:r>
        <w:rPr>
          <w:bCs/>
          <w:kern w:val="0"/>
          <w:sz w:val="24"/>
        </w:rPr>
        <w:t>学位申请：</w:t>
      </w:r>
      <w:r>
        <w:rPr>
          <w:kern w:val="0"/>
          <w:sz w:val="24"/>
        </w:rPr>
        <w:t>达到学位授予条件的申请人，经导师同意后，应于答辩前三个月，向所属学位</w:t>
      </w:r>
      <w:proofErr w:type="gramStart"/>
      <w:r>
        <w:rPr>
          <w:kern w:val="0"/>
          <w:sz w:val="24"/>
        </w:rPr>
        <w:t>评定分</w:t>
      </w:r>
      <w:proofErr w:type="gramEnd"/>
      <w:r>
        <w:rPr>
          <w:kern w:val="0"/>
          <w:sz w:val="24"/>
        </w:rPr>
        <w:t>委员会提出学位申请，提交学位申请材料。</w:t>
      </w:r>
    </w:p>
    <w:p w14:paraId="48D4C453" w14:textId="77777777" w:rsidR="00912EA8" w:rsidRDefault="00C7539A">
      <w:pPr>
        <w:widowControl/>
        <w:spacing w:line="360" w:lineRule="auto"/>
        <w:ind w:firstLine="480"/>
        <w:jc w:val="left"/>
        <w:rPr>
          <w:kern w:val="0"/>
          <w:sz w:val="24"/>
        </w:rPr>
      </w:pPr>
      <w:r>
        <w:rPr>
          <w:bCs/>
          <w:kern w:val="0"/>
          <w:sz w:val="24"/>
        </w:rPr>
        <w:t>5.</w:t>
      </w:r>
      <w:r>
        <w:rPr>
          <w:rFonts w:hint="eastAsia"/>
          <w:bCs/>
          <w:kern w:val="0"/>
          <w:sz w:val="24"/>
        </w:rPr>
        <w:t xml:space="preserve"> </w:t>
      </w:r>
      <w:r>
        <w:rPr>
          <w:bCs/>
          <w:kern w:val="0"/>
          <w:sz w:val="24"/>
        </w:rPr>
        <w:t>预答辩：</w:t>
      </w:r>
      <w:r>
        <w:rPr>
          <w:kern w:val="0"/>
          <w:sz w:val="24"/>
        </w:rPr>
        <w:t>学位申请人须进行学位论文预答辩。预答辩通过者，方可进入学位论文评阅、学位论文答辩等环节。学位（毕业）论文预答辩在正式答辩前</w:t>
      </w:r>
      <w:r>
        <w:rPr>
          <w:kern w:val="0"/>
          <w:sz w:val="24"/>
        </w:rPr>
        <w:t>3</w:t>
      </w:r>
      <w:r>
        <w:rPr>
          <w:kern w:val="0"/>
          <w:sz w:val="24"/>
        </w:rPr>
        <w:t>个月进行。</w:t>
      </w:r>
    </w:p>
    <w:p w14:paraId="15ACDEBA" w14:textId="77777777" w:rsidR="00912EA8" w:rsidRDefault="00C7539A">
      <w:pPr>
        <w:widowControl/>
        <w:spacing w:line="360" w:lineRule="auto"/>
        <w:ind w:firstLine="480"/>
        <w:jc w:val="left"/>
        <w:rPr>
          <w:kern w:val="0"/>
          <w:sz w:val="24"/>
        </w:rPr>
      </w:pPr>
      <w:r>
        <w:rPr>
          <w:kern w:val="0"/>
          <w:sz w:val="24"/>
        </w:rPr>
        <w:t>6.</w:t>
      </w:r>
      <w:r>
        <w:rPr>
          <w:rFonts w:hint="eastAsia"/>
          <w:kern w:val="0"/>
          <w:sz w:val="24"/>
        </w:rPr>
        <w:t xml:space="preserve"> </w:t>
      </w:r>
      <w:r>
        <w:rPr>
          <w:kern w:val="0"/>
          <w:sz w:val="24"/>
        </w:rPr>
        <w:t>论文评阅：学位（毕业）论文在获得导师组认可，经培养单位形式审查合格，并通过预答辩，方可提出进入评阅程序的申请。论文评阅在正式答辩前</w:t>
      </w:r>
      <w:r>
        <w:rPr>
          <w:kern w:val="0"/>
          <w:sz w:val="24"/>
        </w:rPr>
        <w:t>40</w:t>
      </w:r>
      <w:r>
        <w:rPr>
          <w:kern w:val="0"/>
          <w:sz w:val="24"/>
        </w:rPr>
        <w:t>天由研究生提出，由培养单位依据相关规定进行匿名评审。评阅结果及异议处理按照《河北大学研究生学位论文或者实践成果评审管理办法》（校政字〔</w:t>
      </w:r>
      <w:r>
        <w:rPr>
          <w:kern w:val="0"/>
          <w:sz w:val="24"/>
        </w:rPr>
        <w:t>2025</w:t>
      </w:r>
      <w:r>
        <w:rPr>
          <w:kern w:val="0"/>
          <w:sz w:val="24"/>
        </w:rPr>
        <w:t>〕</w:t>
      </w:r>
      <w:r>
        <w:rPr>
          <w:kern w:val="0"/>
          <w:sz w:val="24"/>
        </w:rPr>
        <w:t>8</w:t>
      </w:r>
      <w:r>
        <w:rPr>
          <w:kern w:val="0"/>
          <w:sz w:val="24"/>
        </w:rPr>
        <w:t>号）执行。</w:t>
      </w:r>
    </w:p>
    <w:p w14:paraId="043F3DCA" w14:textId="77777777" w:rsidR="00912EA8" w:rsidRDefault="00C7539A">
      <w:pPr>
        <w:widowControl/>
        <w:spacing w:line="360" w:lineRule="auto"/>
        <w:ind w:firstLine="480"/>
        <w:jc w:val="left"/>
        <w:rPr>
          <w:rFonts w:eastAsiaTheme="minorEastAsia"/>
          <w:sz w:val="24"/>
        </w:rPr>
      </w:pPr>
      <w:r>
        <w:rPr>
          <w:kern w:val="0"/>
          <w:sz w:val="24"/>
        </w:rPr>
        <w:t>7.</w:t>
      </w:r>
      <w:r>
        <w:rPr>
          <w:rFonts w:hint="eastAsia"/>
          <w:kern w:val="0"/>
          <w:sz w:val="24"/>
        </w:rPr>
        <w:t xml:space="preserve"> </w:t>
      </w:r>
      <w:r>
        <w:rPr>
          <w:kern w:val="0"/>
          <w:sz w:val="24"/>
        </w:rPr>
        <w:t>答辩：学位（毕业）论文答辩按照《河北大学博士、硕士学位授予工作实施细则》（校政字〔</w:t>
      </w:r>
      <w:r>
        <w:rPr>
          <w:kern w:val="0"/>
          <w:sz w:val="24"/>
        </w:rPr>
        <w:t>2025</w:t>
      </w:r>
      <w:r>
        <w:rPr>
          <w:kern w:val="0"/>
          <w:sz w:val="24"/>
        </w:rPr>
        <w:t>〕</w:t>
      </w:r>
      <w:r>
        <w:rPr>
          <w:kern w:val="0"/>
          <w:sz w:val="24"/>
        </w:rPr>
        <w:t>7</w:t>
      </w:r>
      <w:r>
        <w:rPr>
          <w:kern w:val="0"/>
          <w:sz w:val="24"/>
        </w:rPr>
        <w:t>号）执行。</w:t>
      </w:r>
    </w:p>
    <w:p w14:paraId="3DC7388E" w14:textId="77777777" w:rsidR="00912EA8" w:rsidRDefault="00C7539A">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56B2049A" w14:textId="77777777" w:rsidR="00912EA8" w:rsidRDefault="00C7539A">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03C55C07" w14:textId="77777777" w:rsidR="00912EA8" w:rsidRDefault="00C7539A">
      <w:pPr>
        <w:spacing w:line="360" w:lineRule="auto"/>
        <w:ind w:firstLineChars="200" w:firstLine="480"/>
        <w:rPr>
          <w:rFonts w:eastAsiaTheme="minorEastAsia"/>
          <w:bCs/>
          <w:sz w:val="24"/>
          <w:szCs w:val="22"/>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p>
    <w:p w14:paraId="6508D6B4" w14:textId="77777777" w:rsidR="00912EA8" w:rsidRDefault="00C7539A">
      <w:pPr>
        <w:spacing w:line="360" w:lineRule="auto"/>
        <w:ind w:firstLineChars="200" w:firstLine="480"/>
        <w:rPr>
          <w:bCs/>
          <w:kern w:val="0"/>
          <w:sz w:val="24"/>
        </w:rPr>
      </w:pPr>
      <w:r>
        <w:rPr>
          <w:bCs/>
          <w:kern w:val="0"/>
          <w:sz w:val="24"/>
        </w:rPr>
        <w:t>（</w:t>
      </w:r>
      <w:r>
        <w:rPr>
          <w:bCs/>
          <w:kern w:val="0"/>
          <w:sz w:val="24"/>
        </w:rPr>
        <w:t>1</w:t>
      </w:r>
      <w:r>
        <w:rPr>
          <w:bCs/>
          <w:kern w:val="0"/>
          <w:sz w:val="24"/>
        </w:rPr>
        <w:t>）学术活动：研究生在读期间参加不少于</w:t>
      </w:r>
      <w:r>
        <w:rPr>
          <w:bCs/>
          <w:kern w:val="0"/>
          <w:sz w:val="24"/>
        </w:rPr>
        <w:t>10</w:t>
      </w:r>
      <w:r>
        <w:rPr>
          <w:bCs/>
          <w:kern w:val="0"/>
          <w:sz w:val="24"/>
        </w:rPr>
        <w:t>次学术活动，并撰写学术报告小结；以主讲人或宣讲人身份，参加在校内外举行的学术报告或学术讲座不少于</w:t>
      </w:r>
      <w:r>
        <w:rPr>
          <w:bCs/>
          <w:kern w:val="0"/>
          <w:sz w:val="24"/>
        </w:rPr>
        <w:t>1</w:t>
      </w:r>
      <w:r>
        <w:rPr>
          <w:bCs/>
          <w:kern w:val="0"/>
          <w:sz w:val="24"/>
        </w:rPr>
        <w:t>次。</w:t>
      </w:r>
    </w:p>
    <w:p w14:paraId="5C2D879C" w14:textId="77777777" w:rsidR="00912EA8" w:rsidRDefault="00C7539A">
      <w:pPr>
        <w:spacing w:line="360" w:lineRule="auto"/>
        <w:ind w:firstLineChars="200" w:firstLine="480"/>
        <w:rPr>
          <w:rFonts w:eastAsiaTheme="minorEastAsia"/>
          <w:sz w:val="24"/>
        </w:rPr>
      </w:pPr>
      <w:r>
        <w:rPr>
          <w:bCs/>
          <w:kern w:val="0"/>
          <w:sz w:val="24"/>
        </w:rPr>
        <w:lastRenderedPageBreak/>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p>
    <w:p w14:paraId="000E2A6E" w14:textId="77777777" w:rsidR="00912EA8" w:rsidRDefault="00C7539A">
      <w:pPr>
        <w:spacing w:line="360" w:lineRule="auto"/>
        <w:ind w:firstLineChars="200" w:firstLine="480"/>
        <w:rPr>
          <w:rFonts w:eastAsiaTheme="minorEastAsia"/>
          <w:bCs/>
          <w:sz w:val="24"/>
        </w:rPr>
      </w:pPr>
      <w:r>
        <w:rPr>
          <w:rFonts w:eastAsiaTheme="minorEastAsia"/>
          <w:sz w:val="24"/>
        </w:rPr>
        <w:t xml:space="preserve">3. </w:t>
      </w:r>
      <w:r>
        <w:rPr>
          <w:rFonts w:eastAsiaTheme="minorEastAsia"/>
          <w:sz w:val="24"/>
        </w:rPr>
        <w:t>符合提前毕业条件的研究生，可按照学校相关规定</w:t>
      </w:r>
      <w:r>
        <w:rPr>
          <w:rFonts w:eastAsiaTheme="minorEastAsia"/>
          <w:bCs/>
          <w:sz w:val="24"/>
        </w:rPr>
        <w:t>申请</w:t>
      </w:r>
      <w:r>
        <w:rPr>
          <w:rFonts w:eastAsiaTheme="minorEastAsia"/>
          <w:sz w:val="24"/>
        </w:rPr>
        <w:t>提前毕业。</w:t>
      </w:r>
    </w:p>
    <w:p w14:paraId="05E2A455" w14:textId="77777777" w:rsidR="00912EA8" w:rsidRDefault="00C7539A">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204996E5" w14:textId="77777777" w:rsidR="00912EA8" w:rsidRDefault="00C7539A">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242D6B01" w14:textId="77777777" w:rsidR="00912EA8" w:rsidRDefault="00C7539A">
      <w:pPr>
        <w:spacing w:line="360" w:lineRule="auto"/>
        <w:ind w:firstLineChars="200" w:firstLine="480"/>
        <w:rPr>
          <w:rFonts w:eastAsiaTheme="minorEastAsia"/>
          <w:i/>
          <w:color w:val="FF0000"/>
          <w:sz w:val="24"/>
        </w:rPr>
      </w:pPr>
      <w:r>
        <w:rPr>
          <w:rFonts w:eastAsiaTheme="minorEastAsia" w:hint="eastAsia"/>
          <w:sz w:val="24"/>
        </w:rPr>
        <w:t>本专业硕士研究生须满足化学与材料科学学院《研究生申请学位取得创新性成果的规定》中申请硕士学位的要求，方可申请硕士学位。</w:t>
      </w:r>
    </w:p>
    <w:p w14:paraId="23136347" w14:textId="77777777" w:rsidR="00912EA8" w:rsidRDefault="00C7539A">
      <w:pPr>
        <w:spacing w:line="360" w:lineRule="auto"/>
        <w:ind w:firstLineChars="200" w:firstLine="560"/>
        <w:rPr>
          <w:rFonts w:eastAsia="黑体"/>
          <w:bCs/>
          <w:sz w:val="28"/>
          <w:szCs w:val="28"/>
        </w:rPr>
      </w:pPr>
      <w:r>
        <w:rPr>
          <w:rFonts w:eastAsia="黑体"/>
          <w:bCs/>
          <w:sz w:val="28"/>
          <w:szCs w:val="28"/>
        </w:rPr>
        <w:t>十一、学位授予</w:t>
      </w:r>
    </w:p>
    <w:p w14:paraId="2E8F851B" w14:textId="47DBFDB3" w:rsidR="00912EA8" w:rsidRDefault="00C7539A">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rFonts w:hint="eastAsia"/>
          <w:iCs/>
          <w:kern w:val="0"/>
          <w:sz w:val="24"/>
        </w:rPr>
        <w:t>化学与材料科学学院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7D0BA9EA" w14:textId="77777777" w:rsidR="00912EA8" w:rsidRDefault="00C7539A">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7F2C0D6E" w14:textId="77777777" w:rsidR="00912EA8" w:rsidRDefault="00C7539A">
      <w:pPr>
        <w:spacing w:line="360" w:lineRule="auto"/>
        <w:ind w:firstLineChars="200" w:firstLine="480"/>
        <w:rPr>
          <w:rFonts w:eastAsiaTheme="minorEastAsia"/>
          <w:sz w:val="24"/>
        </w:rPr>
      </w:pPr>
      <w:r>
        <w:rPr>
          <w:rFonts w:eastAsiaTheme="minorEastAsia"/>
          <w:sz w:val="24"/>
        </w:rPr>
        <w:t>本专业最低毕业学分为</w:t>
      </w:r>
      <w:r>
        <w:rPr>
          <w:rFonts w:eastAsiaTheme="minorEastAsia" w:hint="eastAsia"/>
          <w:sz w:val="24"/>
        </w:rPr>
        <w:t>21</w:t>
      </w:r>
      <w:r>
        <w:rPr>
          <w:rFonts w:eastAsiaTheme="minorEastAsia"/>
          <w:sz w:val="24"/>
        </w:rPr>
        <w:t>分，其中学位课</w:t>
      </w:r>
      <w:r>
        <w:rPr>
          <w:rFonts w:eastAsiaTheme="minorEastAsia" w:hint="eastAsia"/>
          <w:sz w:val="24"/>
        </w:rPr>
        <w:t>15</w:t>
      </w:r>
      <w:r>
        <w:rPr>
          <w:rFonts w:eastAsiaTheme="minorEastAsia"/>
          <w:sz w:val="24"/>
        </w:rPr>
        <w:t>学分，非学位课</w:t>
      </w:r>
      <w:r>
        <w:rPr>
          <w:rFonts w:eastAsiaTheme="minorEastAsia" w:hint="eastAsia"/>
          <w:sz w:val="24"/>
        </w:rPr>
        <w:t>4</w:t>
      </w:r>
      <w:r>
        <w:rPr>
          <w:rFonts w:eastAsiaTheme="minorEastAsia"/>
          <w:sz w:val="24"/>
        </w:rPr>
        <w:t>学分，必修环节</w:t>
      </w:r>
      <w:r>
        <w:rPr>
          <w:rFonts w:eastAsiaTheme="minorEastAsia" w:hint="eastAsia"/>
          <w:sz w:val="24"/>
        </w:rPr>
        <w:t>2</w:t>
      </w:r>
      <w:r>
        <w:rPr>
          <w:rFonts w:eastAsiaTheme="minorEastAsia"/>
          <w:sz w:val="24"/>
        </w:rPr>
        <w:t>分。</w:t>
      </w:r>
    </w:p>
    <w:p w14:paraId="448412D0" w14:textId="77777777" w:rsidR="00912EA8" w:rsidRDefault="00C7539A">
      <w:pPr>
        <w:spacing w:line="360" w:lineRule="auto"/>
        <w:rPr>
          <w:sz w:val="24"/>
        </w:rPr>
      </w:pPr>
      <w:r>
        <w:rPr>
          <w:rFonts w:eastAsiaTheme="minorEastAsia"/>
          <w:sz w:val="24"/>
        </w:rPr>
        <w:t xml:space="preserve">    </w:t>
      </w:r>
      <w:r>
        <w:rPr>
          <w:rFonts w:eastAsiaTheme="minorEastAsia"/>
          <w:sz w:val="24"/>
        </w:rPr>
        <w:t>课程考试不设补考环节，</w:t>
      </w:r>
      <w:r>
        <w:rPr>
          <w:sz w:val="24"/>
        </w:rPr>
        <w:t>考试成绩低于</w:t>
      </w:r>
      <w:r>
        <w:rPr>
          <w:sz w:val="24"/>
        </w:rPr>
        <w:t>60</w:t>
      </w:r>
      <w:r>
        <w:rPr>
          <w:sz w:val="24"/>
        </w:rPr>
        <w:t>分的需重修。</w:t>
      </w:r>
    </w:p>
    <w:p w14:paraId="65FDB312" w14:textId="77777777" w:rsidR="00912EA8" w:rsidRDefault="00912EA8">
      <w:pPr>
        <w:spacing w:afterLines="50" w:after="156" w:line="440" w:lineRule="exact"/>
        <w:ind w:firstLineChars="200" w:firstLine="482"/>
        <w:jc w:val="center"/>
        <w:rPr>
          <w:rFonts w:eastAsiaTheme="minorEastAsia"/>
          <w:b/>
          <w:bCs/>
          <w:color w:val="FF0000"/>
          <w:sz w:val="24"/>
        </w:rPr>
      </w:pPr>
    </w:p>
    <w:p w14:paraId="3E9B29F2" w14:textId="77777777" w:rsidR="00912EA8" w:rsidRDefault="00C7539A">
      <w:pPr>
        <w:rPr>
          <w:rFonts w:eastAsiaTheme="minorEastAsia"/>
          <w:b/>
          <w:bCs/>
          <w:color w:val="FF0000"/>
          <w:sz w:val="24"/>
        </w:rPr>
      </w:pPr>
      <w:r>
        <w:rPr>
          <w:rFonts w:eastAsiaTheme="minorEastAsia"/>
          <w:b/>
          <w:bCs/>
          <w:color w:val="FF0000"/>
          <w:sz w:val="24"/>
        </w:rPr>
        <w:br w:type="page"/>
      </w:r>
    </w:p>
    <w:p w14:paraId="5D12AC00" w14:textId="77777777" w:rsidR="00912EA8" w:rsidRDefault="00C7539A">
      <w:pPr>
        <w:spacing w:afterLines="50" w:after="156" w:line="440" w:lineRule="exact"/>
        <w:ind w:firstLineChars="200" w:firstLine="482"/>
        <w:jc w:val="center"/>
        <w:rPr>
          <w:rFonts w:eastAsiaTheme="minorEastAsia"/>
          <w:b/>
          <w:bCs/>
          <w:sz w:val="24"/>
        </w:rPr>
      </w:pPr>
      <w:r>
        <w:rPr>
          <w:rFonts w:eastAsiaTheme="minorEastAsia" w:hint="eastAsia"/>
          <w:b/>
          <w:bCs/>
          <w:sz w:val="24"/>
        </w:rPr>
        <w:lastRenderedPageBreak/>
        <w:t>生物与医药</w:t>
      </w:r>
      <w:r>
        <w:rPr>
          <w:rFonts w:eastAsiaTheme="minorEastAsia"/>
          <w:b/>
          <w:bCs/>
          <w:sz w:val="24"/>
        </w:rPr>
        <w:t>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912EA8" w14:paraId="3933E189" w14:textId="77777777">
        <w:trPr>
          <w:jc w:val="center"/>
        </w:trPr>
        <w:tc>
          <w:tcPr>
            <w:tcW w:w="1797" w:type="dxa"/>
            <w:gridSpan w:val="2"/>
            <w:vAlign w:val="center"/>
          </w:tcPr>
          <w:p w14:paraId="416D0269" w14:textId="77777777" w:rsidR="00912EA8" w:rsidRDefault="00C7539A">
            <w:pPr>
              <w:jc w:val="center"/>
              <w:rPr>
                <w:b/>
                <w:color w:val="000000" w:themeColor="text1"/>
                <w:szCs w:val="21"/>
              </w:rPr>
            </w:pPr>
            <w:r>
              <w:rPr>
                <w:b/>
                <w:color w:val="000000" w:themeColor="text1"/>
                <w:szCs w:val="21"/>
              </w:rPr>
              <w:t>课程类别</w:t>
            </w:r>
          </w:p>
        </w:tc>
        <w:tc>
          <w:tcPr>
            <w:tcW w:w="3516" w:type="dxa"/>
            <w:vAlign w:val="center"/>
          </w:tcPr>
          <w:p w14:paraId="1B225F69" w14:textId="77777777" w:rsidR="00912EA8" w:rsidRDefault="00C7539A">
            <w:pPr>
              <w:jc w:val="center"/>
              <w:rPr>
                <w:b/>
                <w:color w:val="000000" w:themeColor="text1"/>
                <w:szCs w:val="21"/>
              </w:rPr>
            </w:pPr>
            <w:r>
              <w:rPr>
                <w:b/>
                <w:color w:val="000000" w:themeColor="text1"/>
                <w:szCs w:val="21"/>
              </w:rPr>
              <w:t>课程说明</w:t>
            </w:r>
          </w:p>
        </w:tc>
        <w:tc>
          <w:tcPr>
            <w:tcW w:w="1081" w:type="dxa"/>
            <w:vAlign w:val="center"/>
          </w:tcPr>
          <w:p w14:paraId="0EC0A783" w14:textId="77777777" w:rsidR="00912EA8" w:rsidRDefault="00C7539A">
            <w:pPr>
              <w:jc w:val="center"/>
              <w:rPr>
                <w:b/>
                <w:color w:val="000000" w:themeColor="text1"/>
                <w:szCs w:val="21"/>
              </w:rPr>
            </w:pPr>
            <w:r>
              <w:rPr>
                <w:b/>
                <w:color w:val="000000" w:themeColor="text1"/>
                <w:szCs w:val="21"/>
              </w:rPr>
              <w:t>课程编号</w:t>
            </w:r>
          </w:p>
        </w:tc>
        <w:tc>
          <w:tcPr>
            <w:tcW w:w="709" w:type="dxa"/>
            <w:vAlign w:val="center"/>
          </w:tcPr>
          <w:p w14:paraId="0D01112F" w14:textId="77777777" w:rsidR="00912EA8" w:rsidRDefault="00C7539A">
            <w:pPr>
              <w:jc w:val="center"/>
              <w:rPr>
                <w:b/>
                <w:color w:val="000000" w:themeColor="text1"/>
                <w:szCs w:val="21"/>
              </w:rPr>
            </w:pPr>
            <w:r>
              <w:rPr>
                <w:b/>
                <w:color w:val="000000" w:themeColor="text1"/>
                <w:szCs w:val="21"/>
              </w:rPr>
              <w:t>学分</w:t>
            </w:r>
          </w:p>
        </w:tc>
        <w:tc>
          <w:tcPr>
            <w:tcW w:w="709" w:type="dxa"/>
            <w:vAlign w:val="center"/>
          </w:tcPr>
          <w:p w14:paraId="0B2498BA" w14:textId="77777777" w:rsidR="00912EA8" w:rsidRDefault="00C7539A">
            <w:pPr>
              <w:jc w:val="center"/>
              <w:rPr>
                <w:b/>
                <w:color w:val="000000" w:themeColor="text1"/>
                <w:szCs w:val="21"/>
              </w:rPr>
            </w:pPr>
            <w:r>
              <w:rPr>
                <w:b/>
                <w:color w:val="000000" w:themeColor="text1"/>
                <w:szCs w:val="21"/>
              </w:rPr>
              <w:t>学期</w:t>
            </w:r>
          </w:p>
        </w:tc>
        <w:tc>
          <w:tcPr>
            <w:tcW w:w="1045" w:type="dxa"/>
            <w:vAlign w:val="center"/>
          </w:tcPr>
          <w:p w14:paraId="5B7EE3CD" w14:textId="77777777" w:rsidR="00912EA8" w:rsidRDefault="00C7539A">
            <w:pPr>
              <w:jc w:val="center"/>
              <w:rPr>
                <w:b/>
                <w:color w:val="000000" w:themeColor="text1"/>
                <w:szCs w:val="21"/>
              </w:rPr>
            </w:pPr>
            <w:r>
              <w:rPr>
                <w:b/>
                <w:color w:val="000000" w:themeColor="text1"/>
                <w:szCs w:val="21"/>
              </w:rPr>
              <w:t>备注</w:t>
            </w:r>
          </w:p>
        </w:tc>
      </w:tr>
      <w:tr w:rsidR="00912EA8" w14:paraId="72C1165F" w14:textId="77777777">
        <w:trPr>
          <w:trHeight w:val="445"/>
          <w:jc w:val="center"/>
        </w:trPr>
        <w:tc>
          <w:tcPr>
            <w:tcW w:w="571" w:type="dxa"/>
            <w:vMerge w:val="restart"/>
            <w:vAlign w:val="center"/>
          </w:tcPr>
          <w:p w14:paraId="7ED21F26" w14:textId="77777777" w:rsidR="00912EA8" w:rsidRDefault="00C7539A">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6C0745F6" w14:textId="77777777" w:rsidR="00912EA8" w:rsidRDefault="00C7539A">
            <w:pPr>
              <w:jc w:val="center"/>
              <w:rPr>
                <w:b/>
                <w:sz w:val="18"/>
                <w:szCs w:val="18"/>
              </w:rPr>
            </w:pPr>
            <w:r>
              <w:rPr>
                <w:b/>
                <w:sz w:val="18"/>
                <w:szCs w:val="18"/>
              </w:rPr>
              <w:t>公共必修课</w:t>
            </w:r>
          </w:p>
          <w:p w14:paraId="6FAE3B15" w14:textId="77777777" w:rsidR="00912EA8" w:rsidRDefault="00C7539A">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66E07D79" w14:textId="77777777" w:rsidR="00912EA8" w:rsidRDefault="00C7539A">
            <w:pPr>
              <w:rPr>
                <w:sz w:val="18"/>
                <w:szCs w:val="18"/>
              </w:rPr>
            </w:pPr>
            <w:r>
              <w:rPr>
                <w:sz w:val="18"/>
                <w:szCs w:val="18"/>
              </w:rPr>
              <w:t>新时代中国特色社会主义理论与实践</w:t>
            </w:r>
          </w:p>
        </w:tc>
        <w:tc>
          <w:tcPr>
            <w:tcW w:w="1081" w:type="dxa"/>
            <w:vAlign w:val="center"/>
          </w:tcPr>
          <w:p w14:paraId="1CDBEFC7" w14:textId="77777777" w:rsidR="00912EA8" w:rsidRDefault="00C7539A">
            <w:pPr>
              <w:jc w:val="center"/>
              <w:rPr>
                <w:sz w:val="18"/>
                <w:szCs w:val="18"/>
              </w:rPr>
            </w:pPr>
            <w:r>
              <w:rPr>
                <w:sz w:val="18"/>
                <w:szCs w:val="18"/>
              </w:rPr>
              <w:t>TS0000001</w:t>
            </w:r>
          </w:p>
        </w:tc>
        <w:tc>
          <w:tcPr>
            <w:tcW w:w="709" w:type="dxa"/>
            <w:vAlign w:val="center"/>
          </w:tcPr>
          <w:p w14:paraId="2A2271CA" w14:textId="77777777" w:rsidR="00912EA8" w:rsidRDefault="00C7539A">
            <w:pPr>
              <w:jc w:val="center"/>
              <w:rPr>
                <w:sz w:val="18"/>
                <w:szCs w:val="18"/>
              </w:rPr>
            </w:pPr>
            <w:r>
              <w:rPr>
                <w:sz w:val="18"/>
                <w:szCs w:val="18"/>
              </w:rPr>
              <w:t>2</w:t>
            </w:r>
          </w:p>
        </w:tc>
        <w:tc>
          <w:tcPr>
            <w:tcW w:w="709" w:type="dxa"/>
            <w:vAlign w:val="center"/>
          </w:tcPr>
          <w:p w14:paraId="693B2B7F" w14:textId="77777777" w:rsidR="00912EA8" w:rsidRDefault="00C7539A">
            <w:pPr>
              <w:jc w:val="center"/>
              <w:rPr>
                <w:sz w:val="18"/>
                <w:szCs w:val="18"/>
              </w:rPr>
            </w:pPr>
            <w:r>
              <w:rPr>
                <w:sz w:val="18"/>
                <w:szCs w:val="18"/>
              </w:rPr>
              <w:t>1</w:t>
            </w:r>
          </w:p>
        </w:tc>
        <w:tc>
          <w:tcPr>
            <w:tcW w:w="1045" w:type="dxa"/>
            <w:vAlign w:val="center"/>
          </w:tcPr>
          <w:p w14:paraId="1FA4B175" w14:textId="77777777" w:rsidR="00912EA8" w:rsidRDefault="00C7539A">
            <w:pPr>
              <w:jc w:val="center"/>
              <w:rPr>
                <w:sz w:val="18"/>
                <w:szCs w:val="18"/>
              </w:rPr>
            </w:pPr>
            <w:r>
              <w:rPr>
                <w:rFonts w:hint="eastAsia"/>
                <w:sz w:val="18"/>
                <w:szCs w:val="18"/>
              </w:rPr>
              <w:t>考查</w:t>
            </w:r>
          </w:p>
        </w:tc>
      </w:tr>
      <w:tr w:rsidR="00912EA8" w14:paraId="6B812183" w14:textId="77777777">
        <w:trPr>
          <w:trHeight w:val="445"/>
          <w:jc w:val="center"/>
        </w:trPr>
        <w:tc>
          <w:tcPr>
            <w:tcW w:w="571" w:type="dxa"/>
            <w:vMerge/>
            <w:vAlign w:val="center"/>
          </w:tcPr>
          <w:p w14:paraId="32A7DA25" w14:textId="77777777" w:rsidR="00912EA8" w:rsidRDefault="00912EA8">
            <w:pPr>
              <w:jc w:val="center"/>
              <w:rPr>
                <w:b/>
                <w:color w:val="000000" w:themeColor="text1"/>
                <w:sz w:val="18"/>
                <w:szCs w:val="18"/>
              </w:rPr>
            </w:pPr>
          </w:p>
        </w:tc>
        <w:tc>
          <w:tcPr>
            <w:tcW w:w="1226" w:type="dxa"/>
            <w:vMerge/>
            <w:vAlign w:val="center"/>
          </w:tcPr>
          <w:p w14:paraId="06B0E4EF" w14:textId="77777777" w:rsidR="00912EA8" w:rsidRDefault="00912EA8">
            <w:pPr>
              <w:jc w:val="center"/>
              <w:rPr>
                <w:b/>
                <w:sz w:val="18"/>
                <w:szCs w:val="18"/>
              </w:rPr>
            </w:pPr>
          </w:p>
        </w:tc>
        <w:tc>
          <w:tcPr>
            <w:tcW w:w="3516" w:type="dxa"/>
            <w:vAlign w:val="center"/>
          </w:tcPr>
          <w:p w14:paraId="6BF34EA7" w14:textId="77777777" w:rsidR="00912EA8" w:rsidRDefault="00C7539A">
            <w:pPr>
              <w:rPr>
                <w:sz w:val="18"/>
                <w:szCs w:val="18"/>
              </w:rPr>
            </w:pPr>
            <w:r>
              <w:rPr>
                <w:sz w:val="18"/>
                <w:szCs w:val="18"/>
              </w:rPr>
              <w:t>通用学术英语</w:t>
            </w:r>
          </w:p>
        </w:tc>
        <w:tc>
          <w:tcPr>
            <w:tcW w:w="1081" w:type="dxa"/>
            <w:vAlign w:val="center"/>
          </w:tcPr>
          <w:p w14:paraId="675DA357" w14:textId="77777777" w:rsidR="00912EA8" w:rsidRDefault="00C7539A">
            <w:pPr>
              <w:jc w:val="center"/>
              <w:rPr>
                <w:sz w:val="18"/>
                <w:szCs w:val="18"/>
              </w:rPr>
            </w:pPr>
            <w:r>
              <w:rPr>
                <w:sz w:val="18"/>
                <w:szCs w:val="18"/>
              </w:rPr>
              <w:t>TS0000002</w:t>
            </w:r>
          </w:p>
        </w:tc>
        <w:tc>
          <w:tcPr>
            <w:tcW w:w="709" w:type="dxa"/>
            <w:vAlign w:val="center"/>
          </w:tcPr>
          <w:p w14:paraId="22F7E79A" w14:textId="77777777" w:rsidR="00912EA8" w:rsidRDefault="00C7539A">
            <w:pPr>
              <w:jc w:val="center"/>
              <w:rPr>
                <w:sz w:val="18"/>
                <w:szCs w:val="18"/>
              </w:rPr>
            </w:pPr>
            <w:r>
              <w:rPr>
                <w:sz w:val="18"/>
                <w:szCs w:val="18"/>
              </w:rPr>
              <w:t>2</w:t>
            </w:r>
          </w:p>
        </w:tc>
        <w:tc>
          <w:tcPr>
            <w:tcW w:w="709" w:type="dxa"/>
            <w:vAlign w:val="center"/>
          </w:tcPr>
          <w:p w14:paraId="4842E314" w14:textId="77777777" w:rsidR="00912EA8" w:rsidRDefault="00C7539A">
            <w:pPr>
              <w:jc w:val="center"/>
              <w:rPr>
                <w:sz w:val="18"/>
                <w:szCs w:val="18"/>
              </w:rPr>
            </w:pPr>
            <w:r>
              <w:rPr>
                <w:sz w:val="18"/>
                <w:szCs w:val="18"/>
              </w:rPr>
              <w:t>1</w:t>
            </w:r>
          </w:p>
        </w:tc>
        <w:tc>
          <w:tcPr>
            <w:tcW w:w="1045" w:type="dxa"/>
            <w:vAlign w:val="center"/>
          </w:tcPr>
          <w:p w14:paraId="3DE11C8B" w14:textId="77777777" w:rsidR="00912EA8" w:rsidRDefault="00C7539A">
            <w:pPr>
              <w:jc w:val="center"/>
              <w:rPr>
                <w:sz w:val="18"/>
                <w:szCs w:val="18"/>
              </w:rPr>
            </w:pPr>
            <w:r>
              <w:rPr>
                <w:rFonts w:hint="eastAsia"/>
                <w:sz w:val="18"/>
                <w:szCs w:val="18"/>
              </w:rPr>
              <w:t>考查</w:t>
            </w:r>
          </w:p>
        </w:tc>
      </w:tr>
      <w:tr w:rsidR="00912EA8" w14:paraId="6847A31A" w14:textId="77777777">
        <w:trPr>
          <w:jc w:val="center"/>
        </w:trPr>
        <w:tc>
          <w:tcPr>
            <w:tcW w:w="571" w:type="dxa"/>
            <w:vMerge/>
            <w:vAlign w:val="center"/>
          </w:tcPr>
          <w:p w14:paraId="71765B3D" w14:textId="77777777" w:rsidR="00912EA8" w:rsidRDefault="00912EA8">
            <w:pPr>
              <w:jc w:val="center"/>
              <w:rPr>
                <w:b/>
                <w:color w:val="000000" w:themeColor="text1"/>
                <w:sz w:val="18"/>
                <w:szCs w:val="18"/>
              </w:rPr>
            </w:pPr>
          </w:p>
        </w:tc>
        <w:tc>
          <w:tcPr>
            <w:tcW w:w="1226" w:type="dxa"/>
            <w:vMerge w:val="restart"/>
            <w:vAlign w:val="center"/>
          </w:tcPr>
          <w:p w14:paraId="49CBA192" w14:textId="77777777" w:rsidR="00912EA8" w:rsidRDefault="00C7539A">
            <w:pPr>
              <w:jc w:val="center"/>
              <w:rPr>
                <w:b/>
                <w:sz w:val="18"/>
                <w:szCs w:val="18"/>
              </w:rPr>
            </w:pPr>
            <w:r>
              <w:rPr>
                <w:b/>
                <w:sz w:val="18"/>
                <w:szCs w:val="18"/>
              </w:rPr>
              <w:t>学科基础课</w:t>
            </w:r>
          </w:p>
          <w:p w14:paraId="036899D7" w14:textId="77777777" w:rsidR="00912EA8" w:rsidRDefault="00C7539A">
            <w:pPr>
              <w:jc w:val="center"/>
              <w:rPr>
                <w:b/>
                <w:sz w:val="18"/>
                <w:szCs w:val="18"/>
              </w:rPr>
            </w:pPr>
            <w:r>
              <w:rPr>
                <w:b/>
                <w:sz w:val="18"/>
                <w:szCs w:val="18"/>
              </w:rPr>
              <w:t>（</w:t>
            </w:r>
            <w:r>
              <w:rPr>
                <w:rFonts w:hint="eastAsia"/>
                <w:b/>
                <w:sz w:val="18"/>
                <w:szCs w:val="18"/>
              </w:rPr>
              <w:t>8</w:t>
            </w:r>
            <w:r>
              <w:rPr>
                <w:b/>
                <w:sz w:val="18"/>
                <w:szCs w:val="18"/>
              </w:rPr>
              <w:t>学分）</w:t>
            </w:r>
          </w:p>
        </w:tc>
        <w:tc>
          <w:tcPr>
            <w:tcW w:w="3516" w:type="dxa"/>
            <w:vAlign w:val="center"/>
          </w:tcPr>
          <w:p w14:paraId="668EA568" w14:textId="77777777" w:rsidR="00912EA8" w:rsidRDefault="00C7539A">
            <w:pPr>
              <w:rPr>
                <w:sz w:val="18"/>
                <w:szCs w:val="18"/>
              </w:rPr>
            </w:pPr>
            <w:r>
              <w:rPr>
                <w:sz w:val="18"/>
                <w:szCs w:val="18"/>
              </w:rPr>
              <w:t>文献阅读、论文写作与学术道德</w:t>
            </w:r>
          </w:p>
        </w:tc>
        <w:tc>
          <w:tcPr>
            <w:tcW w:w="1081" w:type="dxa"/>
            <w:vAlign w:val="center"/>
          </w:tcPr>
          <w:p w14:paraId="05F7AA65" w14:textId="77777777" w:rsidR="00912EA8" w:rsidRDefault="00C7539A">
            <w:pPr>
              <w:jc w:val="center"/>
              <w:rPr>
                <w:iCs/>
                <w:sz w:val="18"/>
                <w:szCs w:val="18"/>
              </w:rPr>
            </w:pPr>
            <w:r>
              <w:rPr>
                <w:sz w:val="18"/>
                <w:szCs w:val="18"/>
              </w:rPr>
              <w:t>XS1107003</w:t>
            </w:r>
          </w:p>
        </w:tc>
        <w:tc>
          <w:tcPr>
            <w:tcW w:w="709" w:type="dxa"/>
            <w:vAlign w:val="center"/>
          </w:tcPr>
          <w:p w14:paraId="7D8F01F0" w14:textId="77777777" w:rsidR="00912EA8" w:rsidRDefault="00C7539A">
            <w:pPr>
              <w:jc w:val="center"/>
              <w:rPr>
                <w:iCs/>
              </w:rPr>
            </w:pPr>
            <w:r>
              <w:rPr>
                <w:sz w:val="18"/>
                <w:szCs w:val="18"/>
              </w:rPr>
              <w:t>1</w:t>
            </w:r>
          </w:p>
        </w:tc>
        <w:tc>
          <w:tcPr>
            <w:tcW w:w="709" w:type="dxa"/>
            <w:vAlign w:val="center"/>
          </w:tcPr>
          <w:p w14:paraId="37F8C53F" w14:textId="77777777" w:rsidR="00912EA8" w:rsidRDefault="00C7539A">
            <w:pPr>
              <w:jc w:val="center"/>
              <w:rPr>
                <w:iCs/>
              </w:rPr>
            </w:pPr>
            <w:r>
              <w:rPr>
                <w:sz w:val="18"/>
                <w:szCs w:val="18"/>
              </w:rPr>
              <w:t>1</w:t>
            </w:r>
          </w:p>
        </w:tc>
        <w:tc>
          <w:tcPr>
            <w:tcW w:w="1045" w:type="dxa"/>
            <w:vAlign w:val="center"/>
          </w:tcPr>
          <w:p w14:paraId="69D0763F" w14:textId="77777777" w:rsidR="00912EA8" w:rsidRDefault="00C7539A">
            <w:pPr>
              <w:jc w:val="center"/>
              <w:rPr>
                <w:i/>
                <w:sz w:val="18"/>
                <w:szCs w:val="18"/>
              </w:rPr>
            </w:pPr>
            <w:r>
              <w:rPr>
                <w:rFonts w:hint="eastAsia"/>
                <w:sz w:val="18"/>
                <w:szCs w:val="18"/>
              </w:rPr>
              <w:t>考查</w:t>
            </w:r>
          </w:p>
        </w:tc>
      </w:tr>
      <w:tr w:rsidR="00912EA8" w14:paraId="673F1E17" w14:textId="77777777">
        <w:trPr>
          <w:jc w:val="center"/>
        </w:trPr>
        <w:tc>
          <w:tcPr>
            <w:tcW w:w="571" w:type="dxa"/>
            <w:vMerge/>
            <w:vAlign w:val="center"/>
          </w:tcPr>
          <w:p w14:paraId="4FADBDA5" w14:textId="77777777" w:rsidR="00912EA8" w:rsidRDefault="00912EA8">
            <w:pPr>
              <w:jc w:val="center"/>
              <w:rPr>
                <w:b/>
                <w:color w:val="000000" w:themeColor="text1"/>
                <w:sz w:val="18"/>
                <w:szCs w:val="18"/>
              </w:rPr>
            </w:pPr>
          </w:p>
        </w:tc>
        <w:tc>
          <w:tcPr>
            <w:tcW w:w="1226" w:type="dxa"/>
            <w:vMerge/>
            <w:vAlign w:val="center"/>
          </w:tcPr>
          <w:p w14:paraId="27523968" w14:textId="77777777" w:rsidR="00912EA8" w:rsidRDefault="00912EA8">
            <w:pPr>
              <w:jc w:val="center"/>
              <w:rPr>
                <w:b/>
                <w:sz w:val="18"/>
                <w:szCs w:val="18"/>
              </w:rPr>
            </w:pPr>
          </w:p>
        </w:tc>
        <w:tc>
          <w:tcPr>
            <w:tcW w:w="3516" w:type="dxa"/>
            <w:vAlign w:val="center"/>
          </w:tcPr>
          <w:p w14:paraId="6409969D" w14:textId="77777777" w:rsidR="00912EA8" w:rsidRDefault="00C7539A">
            <w:pPr>
              <w:adjustRightInd w:val="0"/>
              <w:snapToGrid w:val="0"/>
              <w:rPr>
                <w:b/>
                <w:i/>
                <w:sz w:val="18"/>
                <w:szCs w:val="18"/>
              </w:rPr>
            </w:pPr>
            <w:r>
              <w:rPr>
                <w:rFonts w:hint="eastAsia"/>
                <w:sz w:val="18"/>
                <w:szCs w:val="18"/>
              </w:rPr>
              <w:t>高等仪器分析</w:t>
            </w:r>
          </w:p>
        </w:tc>
        <w:tc>
          <w:tcPr>
            <w:tcW w:w="1081" w:type="dxa"/>
            <w:vAlign w:val="center"/>
          </w:tcPr>
          <w:p w14:paraId="475BDED4" w14:textId="77777777" w:rsidR="00912EA8" w:rsidRDefault="00C7539A">
            <w:pPr>
              <w:jc w:val="center"/>
              <w:rPr>
                <w:i/>
                <w:sz w:val="18"/>
                <w:szCs w:val="18"/>
              </w:rPr>
            </w:pPr>
            <w:r>
              <w:rPr>
                <w:rFonts w:hint="eastAsia"/>
                <w:iCs/>
                <w:sz w:val="18"/>
                <w:szCs w:val="18"/>
              </w:rPr>
              <w:t>XS1107001</w:t>
            </w:r>
          </w:p>
        </w:tc>
        <w:tc>
          <w:tcPr>
            <w:tcW w:w="709" w:type="dxa"/>
            <w:vAlign w:val="center"/>
          </w:tcPr>
          <w:p w14:paraId="5989AEE6" w14:textId="77777777" w:rsidR="00912EA8" w:rsidRDefault="00C7539A">
            <w:pPr>
              <w:jc w:val="center"/>
              <w:rPr>
                <w:iCs/>
                <w:sz w:val="18"/>
                <w:szCs w:val="18"/>
              </w:rPr>
            </w:pPr>
            <w:r>
              <w:rPr>
                <w:rFonts w:hint="eastAsia"/>
                <w:iCs/>
                <w:sz w:val="18"/>
                <w:szCs w:val="18"/>
              </w:rPr>
              <w:t>3</w:t>
            </w:r>
          </w:p>
        </w:tc>
        <w:tc>
          <w:tcPr>
            <w:tcW w:w="709" w:type="dxa"/>
            <w:vAlign w:val="center"/>
          </w:tcPr>
          <w:p w14:paraId="1C2C6EE9" w14:textId="77777777" w:rsidR="00912EA8" w:rsidRDefault="00C7539A">
            <w:pPr>
              <w:jc w:val="center"/>
              <w:rPr>
                <w:iCs/>
                <w:sz w:val="18"/>
                <w:szCs w:val="18"/>
              </w:rPr>
            </w:pPr>
            <w:r>
              <w:rPr>
                <w:rFonts w:hint="eastAsia"/>
                <w:iCs/>
                <w:sz w:val="18"/>
                <w:szCs w:val="18"/>
              </w:rPr>
              <w:t>1</w:t>
            </w:r>
          </w:p>
        </w:tc>
        <w:tc>
          <w:tcPr>
            <w:tcW w:w="1045" w:type="dxa"/>
            <w:vAlign w:val="center"/>
          </w:tcPr>
          <w:p w14:paraId="4D0D0846" w14:textId="77777777" w:rsidR="00912EA8" w:rsidRDefault="00C7539A">
            <w:pPr>
              <w:jc w:val="center"/>
              <w:rPr>
                <w:i/>
                <w:sz w:val="18"/>
                <w:szCs w:val="18"/>
              </w:rPr>
            </w:pPr>
            <w:r>
              <w:rPr>
                <w:rFonts w:hint="eastAsia"/>
                <w:sz w:val="18"/>
                <w:szCs w:val="18"/>
              </w:rPr>
              <w:t>考查</w:t>
            </w:r>
          </w:p>
        </w:tc>
      </w:tr>
      <w:tr w:rsidR="00912EA8" w14:paraId="217B6A8B" w14:textId="77777777">
        <w:trPr>
          <w:jc w:val="center"/>
        </w:trPr>
        <w:tc>
          <w:tcPr>
            <w:tcW w:w="571" w:type="dxa"/>
            <w:vMerge/>
            <w:vAlign w:val="center"/>
          </w:tcPr>
          <w:p w14:paraId="4F152B3A" w14:textId="77777777" w:rsidR="00912EA8" w:rsidRDefault="00912EA8">
            <w:pPr>
              <w:jc w:val="center"/>
              <w:rPr>
                <w:b/>
                <w:color w:val="000000" w:themeColor="text1"/>
                <w:sz w:val="18"/>
                <w:szCs w:val="18"/>
              </w:rPr>
            </w:pPr>
          </w:p>
        </w:tc>
        <w:tc>
          <w:tcPr>
            <w:tcW w:w="1226" w:type="dxa"/>
            <w:vMerge/>
            <w:vAlign w:val="center"/>
          </w:tcPr>
          <w:p w14:paraId="6CC01EBF" w14:textId="77777777" w:rsidR="00912EA8" w:rsidRDefault="00912EA8">
            <w:pPr>
              <w:jc w:val="center"/>
              <w:rPr>
                <w:b/>
                <w:sz w:val="18"/>
                <w:szCs w:val="18"/>
              </w:rPr>
            </w:pPr>
          </w:p>
        </w:tc>
        <w:tc>
          <w:tcPr>
            <w:tcW w:w="3516" w:type="dxa"/>
            <w:shd w:val="clear" w:color="auto" w:fill="auto"/>
            <w:vAlign w:val="center"/>
          </w:tcPr>
          <w:p w14:paraId="6DD76617" w14:textId="77777777" w:rsidR="00912EA8" w:rsidRDefault="00C7539A">
            <w:pPr>
              <w:jc w:val="left"/>
              <w:rPr>
                <w:sz w:val="18"/>
                <w:szCs w:val="18"/>
              </w:rPr>
            </w:pPr>
            <w:r>
              <w:rPr>
                <w:rFonts w:hint="eastAsia"/>
                <w:sz w:val="18"/>
                <w:szCs w:val="18"/>
              </w:rPr>
              <w:t>高级生物化学</w:t>
            </w:r>
          </w:p>
        </w:tc>
        <w:tc>
          <w:tcPr>
            <w:tcW w:w="1081" w:type="dxa"/>
            <w:shd w:val="clear" w:color="auto" w:fill="auto"/>
            <w:vAlign w:val="center"/>
          </w:tcPr>
          <w:p w14:paraId="73E801C9" w14:textId="77777777" w:rsidR="00912EA8" w:rsidRDefault="00C7539A">
            <w:pPr>
              <w:jc w:val="center"/>
              <w:rPr>
                <w:sz w:val="18"/>
                <w:szCs w:val="18"/>
              </w:rPr>
            </w:pPr>
            <w:r>
              <w:rPr>
                <w:rFonts w:hint="eastAsia"/>
                <w:sz w:val="18"/>
                <w:szCs w:val="18"/>
              </w:rPr>
              <w:t>ZS1108001</w:t>
            </w:r>
          </w:p>
        </w:tc>
        <w:tc>
          <w:tcPr>
            <w:tcW w:w="709" w:type="dxa"/>
            <w:shd w:val="clear" w:color="auto" w:fill="auto"/>
            <w:vAlign w:val="center"/>
          </w:tcPr>
          <w:p w14:paraId="4149A105" w14:textId="77777777" w:rsidR="00912EA8" w:rsidRDefault="00C7539A">
            <w:pPr>
              <w:jc w:val="center"/>
              <w:rPr>
                <w:sz w:val="18"/>
                <w:szCs w:val="18"/>
              </w:rPr>
            </w:pPr>
            <w:r>
              <w:rPr>
                <w:rFonts w:hint="eastAsia"/>
                <w:sz w:val="18"/>
                <w:szCs w:val="18"/>
              </w:rPr>
              <w:t>3</w:t>
            </w:r>
          </w:p>
        </w:tc>
        <w:tc>
          <w:tcPr>
            <w:tcW w:w="709" w:type="dxa"/>
            <w:shd w:val="clear" w:color="auto" w:fill="auto"/>
            <w:vAlign w:val="center"/>
          </w:tcPr>
          <w:p w14:paraId="1FD0AECE" w14:textId="77777777" w:rsidR="00912EA8" w:rsidRDefault="00C7539A">
            <w:pPr>
              <w:jc w:val="center"/>
              <w:rPr>
                <w:sz w:val="18"/>
                <w:szCs w:val="18"/>
              </w:rPr>
            </w:pPr>
            <w:r>
              <w:rPr>
                <w:rFonts w:hint="eastAsia"/>
                <w:sz w:val="18"/>
                <w:szCs w:val="18"/>
              </w:rPr>
              <w:t>1</w:t>
            </w:r>
          </w:p>
        </w:tc>
        <w:tc>
          <w:tcPr>
            <w:tcW w:w="1045" w:type="dxa"/>
            <w:vAlign w:val="center"/>
          </w:tcPr>
          <w:p w14:paraId="68AA37B6" w14:textId="77777777" w:rsidR="00912EA8" w:rsidRDefault="00C7539A">
            <w:pPr>
              <w:jc w:val="center"/>
              <w:rPr>
                <w:i/>
                <w:sz w:val="18"/>
                <w:szCs w:val="18"/>
              </w:rPr>
            </w:pPr>
            <w:r>
              <w:rPr>
                <w:rFonts w:hint="eastAsia"/>
                <w:sz w:val="18"/>
                <w:szCs w:val="18"/>
              </w:rPr>
              <w:t>考查</w:t>
            </w:r>
          </w:p>
        </w:tc>
      </w:tr>
      <w:tr w:rsidR="00912EA8" w14:paraId="23FB68D7" w14:textId="77777777">
        <w:trPr>
          <w:jc w:val="center"/>
        </w:trPr>
        <w:tc>
          <w:tcPr>
            <w:tcW w:w="571" w:type="dxa"/>
            <w:vMerge/>
            <w:vAlign w:val="center"/>
          </w:tcPr>
          <w:p w14:paraId="02C1C671" w14:textId="77777777" w:rsidR="00912EA8" w:rsidRDefault="00912EA8">
            <w:pPr>
              <w:jc w:val="center"/>
              <w:rPr>
                <w:b/>
                <w:color w:val="000000" w:themeColor="text1"/>
                <w:sz w:val="18"/>
                <w:szCs w:val="18"/>
              </w:rPr>
            </w:pPr>
          </w:p>
        </w:tc>
        <w:tc>
          <w:tcPr>
            <w:tcW w:w="1226" w:type="dxa"/>
            <w:vMerge/>
            <w:vAlign w:val="center"/>
          </w:tcPr>
          <w:p w14:paraId="42E1D4D3" w14:textId="77777777" w:rsidR="00912EA8" w:rsidRDefault="00912EA8">
            <w:pPr>
              <w:jc w:val="center"/>
              <w:rPr>
                <w:b/>
                <w:sz w:val="18"/>
                <w:szCs w:val="18"/>
              </w:rPr>
            </w:pPr>
          </w:p>
        </w:tc>
        <w:tc>
          <w:tcPr>
            <w:tcW w:w="3516" w:type="dxa"/>
            <w:shd w:val="clear" w:color="auto" w:fill="auto"/>
            <w:vAlign w:val="center"/>
          </w:tcPr>
          <w:p w14:paraId="5BE8971C" w14:textId="77777777" w:rsidR="00912EA8" w:rsidRDefault="00C7539A">
            <w:pPr>
              <w:jc w:val="left"/>
              <w:rPr>
                <w:sz w:val="18"/>
                <w:szCs w:val="18"/>
              </w:rPr>
            </w:pPr>
            <w:r>
              <w:rPr>
                <w:rFonts w:hint="eastAsia"/>
                <w:sz w:val="18"/>
                <w:szCs w:val="18"/>
              </w:rPr>
              <w:t>工程伦理</w:t>
            </w:r>
          </w:p>
        </w:tc>
        <w:tc>
          <w:tcPr>
            <w:tcW w:w="1081" w:type="dxa"/>
            <w:shd w:val="clear" w:color="auto" w:fill="auto"/>
            <w:vAlign w:val="center"/>
          </w:tcPr>
          <w:p w14:paraId="48F3ECEA" w14:textId="77777777" w:rsidR="00912EA8" w:rsidRDefault="00C7539A">
            <w:pPr>
              <w:jc w:val="center"/>
              <w:rPr>
                <w:sz w:val="18"/>
                <w:szCs w:val="18"/>
              </w:rPr>
            </w:pPr>
            <w:r>
              <w:rPr>
                <w:rFonts w:hint="eastAsia"/>
                <w:sz w:val="18"/>
                <w:szCs w:val="18"/>
              </w:rPr>
              <w:t>ZS1108002</w:t>
            </w:r>
          </w:p>
        </w:tc>
        <w:tc>
          <w:tcPr>
            <w:tcW w:w="709" w:type="dxa"/>
            <w:shd w:val="clear" w:color="auto" w:fill="auto"/>
            <w:vAlign w:val="center"/>
          </w:tcPr>
          <w:p w14:paraId="4BD0434E" w14:textId="77777777" w:rsidR="00912EA8" w:rsidRDefault="00C7539A">
            <w:pPr>
              <w:jc w:val="center"/>
              <w:rPr>
                <w:sz w:val="18"/>
                <w:szCs w:val="18"/>
              </w:rPr>
            </w:pPr>
            <w:r>
              <w:rPr>
                <w:rFonts w:hint="eastAsia"/>
                <w:sz w:val="18"/>
                <w:szCs w:val="18"/>
              </w:rPr>
              <w:t>1</w:t>
            </w:r>
          </w:p>
        </w:tc>
        <w:tc>
          <w:tcPr>
            <w:tcW w:w="709" w:type="dxa"/>
            <w:shd w:val="clear" w:color="auto" w:fill="auto"/>
            <w:vAlign w:val="center"/>
          </w:tcPr>
          <w:p w14:paraId="5A7846AE" w14:textId="77777777" w:rsidR="00912EA8" w:rsidRDefault="00C7539A">
            <w:pPr>
              <w:jc w:val="center"/>
              <w:rPr>
                <w:sz w:val="18"/>
                <w:szCs w:val="18"/>
              </w:rPr>
            </w:pPr>
            <w:r>
              <w:rPr>
                <w:rFonts w:hint="eastAsia"/>
                <w:sz w:val="18"/>
                <w:szCs w:val="18"/>
              </w:rPr>
              <w:t>1</w:t>
            </w:r>
          </w:p>
        </w:tc>
        <w:tc>
          <w:tcPr>
            <w:tcW w:w="1045" w:type="dxa"/>
            <w:vAlign w:val="center"/>
          </w:tcPr>
          <w:p w14:paraId="32193171" w14:textId="77777777" w:rsidR="00912EA8" w:rsidRDefault="00C7539A">
            <w:pPr>
              <w:jc w:val="center"/>
              <w:rPr>
                <w:sz w:val="18"/>
                <w:szCs w:val="18"/>
              </w:rPr>
            </w:pPr>
            <w:r>
              <w:rPr>
                <w:rFonts w:hint="eastAsia"/>
                <w:sz w:val="18"/>
                <w:szCs w:val="18"/>
              </w:rPr>
              <w:t>考查</w:t>
            </w:r>
          </w:p>
        </w:tc>
      </w:tr>
      <w:tr w:rsidR="00912EA8" w14:paraId="560D7C99" w14:textId="77777777">
        <w:trPr>
          <w:jc w:val="center"/>
        </w:trPr>
        <w:tc>
          <w:tcPr>
            <w:tcW w:w="571" w:type="dxa"/>
            <w:vMerge/>
            <w:vAlign w:val="center"/>
          </w:tcPr>
          <w:p w14:paraId="56E3371D" w14:textId="77777777" w:rsidR="00912EA8" w:rsidRDefault="00912EA8">
            <w:pPr>
              <w:jc w:val="center"/>
              <w:rPr>
                <w:b/>
                <w:color w:val="000000" w:themeColor="text1"/>
                <w:sz w:val="18"/>
                <w:szCs w:val="18"/>
              </w:rPr>
            </w:pPr>
          </w:p>
        </w:tc>
        <w:tc>
          <w:tcPr>
            <w:tcW w:w="1226" w:type="dxa"/>
            <w:vMerge w:val="restart"/>
            <w:vAlign w:val="center"/>
          </w:tcPr>
          <w:p w14:paraId="5D3ADCDC" w14:textId="77777777" w:rsidR="00912EA8" w:rsidRDefault="00C7539A">
            <w:pPr>
              <w:jc w:val="center"/>
              <w:rPr>
                <w:b/>
                <w:sz w:val="18"/>
                <w:szCs w:val="18"/>
              </w:rPr>
            </w:pPr>
            <w:r>
              <w:rPr>
                <w:b/>
                <w:sz w:val="18"/>
                <w:szCs w:val="18"/>
              </w:rPr>
              <w:t>专业必修课</w:t>
            </w:r>
          </w:p>
          <w:p w14:paraId="2DD5B91B" w14:textId="77777777" w:rsidR="00912EA8" w:rsidRDefault="00C7539A">
            <w:pPr>
              <w:jc w:val="center"/>
              <w:rPr>
                <w:b/>
                <w:sz w:val="18"/>
                <w:szCs w:val="18"/>
              </w:rPr>
            </w:pPr>
            <w:r>
              <w:rPr>
                <w:b/>
                <w:sz w:val="18"/>
                <w:szCs w:val="18"/>
              </w:rPr>
              <w:t>（</w:t>
            </w:r>
            <w:r>
              <w:rPr>
                <w:rFonts w:hint="eastAsia"/>
                <w:b/>
                <w:sz w:val="18"/>
                <w:szCs w:val="18"/>
              </w:rPr>
              <w:t>3</w:t>
            </w:r>
            <w:r>
              <w:rPr>
                <w:b/>
                <w:sz w:val="18"/>
                <w:szCs w:val="18"/>
              </w:rPr>
              <w:t>学分）</w:t>
            </w:r>
          </w:p>
        </w:tc>
        <w:tc>
          <w:tcPr>
            <w:tcW w:w="3516" w:type="dxa"/>
            <w:vAlign w:val="center"/>
          </w:tcPr>
          <w:p w14:paraId="281B55D0" w14:textId="77777777" w:rsidR="00912EA8" w:rsidRDefault="00C7539A">
            <w:pPr>
              <w:jc w:val="left"/>
            </w:pPr>
            <w:r>
              <w:rPr>
                <w:rFonts w:hint="eastAsia"/>
                <w:sz w:val="18"/>
                <w:szCs w:val="18"/>
              </w:rPr>
              <w:t>药品生产质量管理工程</w:t>
            </w:r>
          </w:p>
        </w:tc>
        <w:tc>
          <w:tcPr>
            <w:tcW w:w="1081" w:type="dxa"/>
            <w:vAlign w:val="center"/>
          </w:tcPr>
          <w:p w14:paraId="705B4D2F" w14:textId="77777777" w:rsidR="00912EA8" w:rsidRDefault="00C7539A">
            <w:pPr>
              <w:jc w:val="center"/>
              <w:rPr>
                <w:sz w:val="18"/>
                <w:szCs w:val="18"/>
              </w:rPr>
            </w:pPr>
            <w:r>
              <w:rPr>
                <w:rFonts w:hint="eastAsia"/>
                <w:sz w:val="18"/>
                <w:szCs w:val="18"/>
              </w:rPr>
              <w:t>ZS1108003</w:t>
            </w:r>
          </w:p>
        </w:tc>
        <w:tc>
          <w:tcPr>
            <w:tcW w:w="709" w:type="dxa"/>
            <w:vAlign w:val="center"/>
          </w:tcPr>
          <w:p w14:paraId="7299755F" w14:textId="77777777" w:rsidR="00912EA8" w:rsidRDefault="00C7539A">
            <w:pPr>
              <w:jc w:val="center"/>
            </w:pPr>
            <w:r>
              <w:rPr>
                <w:rFonts w:hint="eastAsia"/>
                <w:sz w:val="18"/>
                <w:szCs w:val="18"/>
              </w:rPr>
              <w:t>2</w:t>
            </w:r>
          </w:p>
        </w:tc>
        <w:tc>
          <w:tcPr>
            <w:tcW w:w="709" w:type="dxa"/>
            <w:vAlign w:val="center"/>
          </w:tcPr>
          <w:p w14:paraId="03220D55" w14:textId="77777777" w:rsidR="00912EA8" w:rsidRDefault="00C7539A">
            <w:pPr>
              <w:jc w:val="center"/>
            </w:pPr>
            <w:r>
              <w:rPr>
                <w:rFonts w:hint="eastAsia"/>
                <w:sz w:val="18"/>
                <w:szCs w:val="18"/>
              </w:rPr>
              <w:t>1</w:t>
            </w:r>
          </w:p>
        </w:tc>
        <w:tc>
          <w:tcPr>
            <w:tcW w:w="1045" w:type="dxa"/>
            <w:vAlign w:val="center"/>
          </w:tcPr>
          <w:p w14:paraId="784F2448" w14:textId="77777777" w:rsidR="00912EA8" w:rsidRDefault="00C7539A">
            <w:pPr>
              <w:jc w:val="center"/>
              <w:rPr>
                <w:sz w:val="18"/>
                <w:szCs w:val="18"/>
              </w:rPr>
            </w:pPr>
            <w:r>
              <w:rPr>
                <w:rFonts w:hint="eastAsia"/>
                <w:sz w:val="18"/>
                <w:szCs w:val="18"/>
              </w:rPr>
              <w:t>考查</w:t>
            </w:r>
          </w:p>
        </w:tc>
      </w:tr>
      <w:tr w:rsidR="00912EA8" w14:paraId="0845E412" w14:textId="77777777">
        <w:trPr>
          <w:jc w:val="center"/>
        </w:trPr>
        <w:tc>
          <w:tcPr>
            <w:tcW w:w="571" w:type="dxa"/>
            <w:vMerge/>
            <w:vAlign w:val="center"/>
          </w:tcPr>
          <w:p w14:paraId="4A5B4B36" w14:textId="77777777" w:rsidR="00912EA8" w:rsidRDefault="00912EA8">
            <w:pPr>
              <w:jc w:val="center"/>
              <w:rPr>
                <w:b/>
                <w:color w:val="000000" w:themeColor="text1"/>
                <w:sz w:val="18"/>
                <w:szCs w:val="18"/>
              </w:rPr>
            </w:pPr>
          </w:p>
        </w:tc>
        <w:tc>
          <w:tcPr>
            <w:tcW w:w="1226" w:type="dxa"/>
            <w:vMerge/>
            <w:vAlign w:val="center"/>
          </w:tcPr>
          <w:p w14:paraId="56396241" w14:textId="77777777" w:rsidR="00912EA8" w:rsidRDefault="00912EA8">
            <w:pPr>
              <w:jc w:val="center"/>
              <w:rPr>
                <w:b/>
                <w:sz w:val="18"/>
                <w:szCs w:val="18"/>
              </w:rPr>
            </w:pPr>
          </w:p>
        </w:tc>
        <w:tc>
          <w:tcPr>
            <w:tcW w:w="3516" w:type="dxa"/>
            <w:vAlign w:val="center"/>
          </w:tcPr>
          <w:p w14:paraId="50E1E68A" w14:textId="77777777" w:rsidR="00912EA8" w:rsidRDefault="00C7539A">
            <w:pPr>
              <w:jc w:val="left"/>
            </w:pPr>
            <w:r>
              <w:rPr>
                <w:rFonts w:hint="eastAsia"/>
                <w:sz w:val="18"/>
                <w:szCs w:val="18"/>
              </w:rPr>
              <w:t>食品生物工程</w:t>
            </w:r>
          </w:p>
        </w:tc>
        <w:tc>
          <w:tcPr>
            <w:tcW w:w="1081" w:type="dxa"/>
            <w:vAlign w:val="center"/>
          </w:tcPr>
          <w:p w14:paraId="3F450375" w14:textId="77777777" w:rsidR="00912EA8" w:rsidRDefault="00C7539A">
            <w:pPr>
              <w:jc w:val="center"/>
              <w:rPr>
                <w:sz w:val="18"/>
                <w:szCs w:val="18"/>
              </w:rPr>
            </w:pPr>
            <w:r>
              <w:rPr>
                <w:rFonts w:hint="eastAsia"/>
                <w:sz w:val="18"/>
                <w:szCs w:val="18"/>
              </w:rPr>
              <w:t>ZS1108004</w:t>
            </w:r>
          </w:p>
        </w:tc>
        <w:tc>
          <w:tcPr>
            <w:tcW w:w="709" w:type="dxa"/>
            <w:vAlign w:val="center"/>
          </w:tcPr>
          <w:p w14:paraId="4F365542" w14:textId="77777777" w:rsidR="00912EA8" w:rsidRDefault="00C7539A">
            <w:pPr>
              <w:jc w:val="center"/>
            </w:pPr>
            <w:r>
              <w:rPr>
                <w:rFonts w:hint="eastAsia"/>
                <w:sz w:val="18"/>
                <w:szCs w:val="18"/>
              </w:rPr>
              <w:t>1</w:t>
            </w:r>
          </w:p>
        </w:tc>
        <w:tc>
          <w:tcPr>
            <w:tcW w:w="709" w:type="dxa"/>
            <w:vAlign w:val="center"/>
          </w:tcPr>
          <w:p w14:paraId="00CBB09F" w14:textId="77777777" w:rsidR="00912EA8" w:rsidRDefault="00C7539A">
            <w:pPr>
              <w:jc w:val="center"/>
            </w:pPr>
            <w:r>
              <w:rPr>
                <w:rFonts w:hint="eastAsia"/>
                <w:sz w:val="18"/>
                <w:szCs w:val="18"/>
              </w:rPr>
              <w:t>1</w:t>
            </w:r>
          </w:p>
        </w:tc>
        <w:tc>
          <w:tcPr>
            <w:tcW w:w="1045" w:type="dxa"/>
            <w:vAlign w:val="center"/>
          </w:tcPr>
          <w:p w14:paraId="17E0457E" w14:textId="77777777" w:rsidR="00912EA8" w:rsidRDefault="00C7539A">
            <w:pPr>
              <w:jc w:val="center"/>
              <w:rPr>
                <w:sz w:val="18"/>
                <w:szCs w:val="18"/>
              </w:rPr>
            </w:pPr>
            <w:r>
              <w:rPr>
                <w:rFonts w:hint="eastAsia"/>
                <w:sz w:val="18"/>
                <w:szCs w:val="18"/>
              </w:rPr>
              <w:t>考查</w:t>
            </w:r>
          </w:p>
        </w:tc>
      </w:tr>
      <w:tr w:rsidR="00912EA8" w14:paraId="1DC57A02" w14:textId="77777777">
        <w:trPr>
          <w:trHeight w:val="439"/>
          <w:jc w:val="center"/>
        </w:trPr>
        <w:tc>
          <w:tcPr>
            <w:tcW w:w="571" w:type="dxa"/>
            <w:vMerge w:val="restart"/>
            <w:vAlign w:val="center"/>
          </w:tcPr>
          <w:p w14:paraId="6CC7BD56" w14:textId="77777777" w:rsidR="00912EA8" w:rsidRDefault="00C7539A">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42BAF258" w14:textId="77777777" w:rsidR="00912EA8" w:rsidRDefault="00C7539A">
            <w:pPr>
              <w:jc w:val="center"/>
              <w:rPr>
                <w:b/>
                <w:sz w:val="18"/>
                <w:szCs w:val="18"/>
              </w:rPr>
            </w:pPr>
            <w:r>
              <w:rPr>
                <w:b/>
                <w:sz w:val="18"/>
                <w:szCs w:val="18"/>
              </w:rPr>
              <w:t>公共通识课</w:t>
            </w:r>
          </w:p>
          <w:p w14:paraId="28783334" w14:textId="77777777" w:rsidR="00912EA8" w:rsidRDefault="00C7539A">
            <w:pPr>
              <w:jc w:val="center"/>
              <w:rPr>
                <w:b/>
                <w:sz w:val="18"/>
                <w:szCs w:val="18"/>
              </w:rPr>
            </w:pPr>
            <w:r>
              <w:rPr>
                <w:b/>
                <w:sz w:val="18"/>
                <w:szCs w:val="18"/>
              </w:rPr>
              <w:t>（</w:t>
            </w:r>
            <w:r>
              <w:rPr>
                <w:b/>
                <w:sz w:val="18"/>
                <w:szCs w:val="18"/>
              </w:rPr>
              <w:t>2</w:t>
            </w:r>
            <w:r>
              <w:rPr>
                <w:b/>
                <w:sz w:val="18"/>
                <w:szCs w:val="18"/>
              </w:rPr>
              <w:t>学分）</w:t>
            </w:r>
          </w:p>
        </w:tc>
        <w:tc>
          <w:tcPr>
            <w:tcW w:w="3516" w:type="dxa"/>
            <w:vAlign w:val="center"/>
          </w:tcPr>
          <w:p w14:paraId="096D5FB5" w14:textId="77777777" w:rsidR="00912EA8" w:rsidRDefault="00C7539A">
            <w:pPr>
              <w:rPr>
                <w:sz w:val="18"/>
                <w:szCs w:val="18"/>
              </w:rPr>
            </w:pPr>
            <w:r>
              <w:rPr>
                <w:sz w:val="18"/>
                <w:szCs w:val="18"/>
              </w:rPr>
              <w:t>《习近平谈治国理政》研读</w:t>
            </w:r>
          </w:p>
        </w:tc>
        <w:tc>
          <w:tcPr>
            <w:tcW w:w="1081" w:type="dxa"/>
            <w:vAlign w:val="center"/>
          </w:tcPr>
          <w:p w14:paraId="33E46C89" w14:textId="77777777" w:rsidR="00912EA8" w:rsidRDefault="00C7539A">
            <w:pPr>
              <w:jc w:val="center"/>
              <w:rPr>
                <w:sz w:val="18"/>
                <w:szCs w:val="18"/>
              </w:rPr>
            </w:pPr>
            <w:r>
              <w:rPr>
                <w:sz w:val="18"/>
                <w:szCs w:val="18"/>
              </w:rPr>
              <w:t>TT0000101</w:t>
            </w:r>
          </w:p>
        </w:tc>
        <w:tc>
          <w:tcPr>
            <w:tcW w:w="709" w:type="dxa"/>
            <w:vAlign w:val="center"/>
          </w:tcPr>
          <w:p w14:paraId="792A4F44" w14:textId="77777777" w:rsidR="00912EA8" w:rsidRDefault="00C7539A">
            <w:pPr>
              <w:jc w:val="center"/>
              <w:rPr>
                <w:sz w:val="18"/>
                <w:szCs w:val="18"/>
              </w:rPr>
            </w:pPr>
            <w:r>
              <w:rPr>
                <w:sz w:val="18"/>
                <w:szCs w:val="18"/>
              </w:rPr>
              <w:t>1</w:t>
            </w:r>
          </w:p>
        </w:tc>
        <w:tc>
          <w:tcPr>
            <w:tcW w:w="709" w:type="dxa"/>
            <w:vAlign w:val="center"/>
          </w:tcPr>
          <w:p w14:paraId="18C7DC0F" w14:textId="77777777" w:rsidR="00912EA8" w:rsidRDefault="00C7539A">
            <w:pPr>
              <w:jc w:val="center"/>
              <w:rPr>
                <w:sz w:val="18"/>
                <w:szCs w:val="18"/>
              </w:rPr>
            </w:pPr>
            <w:r>
              <w:rPr>
                <w:sz w:val="18"/>
                <w:szCs w:val="18"/>
              </w:rPr>
              <w:t>2</w:t>
            </w:r>
          </w:p>
        </w:tc>
        <w:tc>
          <w:tcPr>
            <w:tcW w:w="1045" w:type="dxa"/>
            <w:vAlign w:val="center"/>
          </w:tcPr>
          <w:p w14:paraId="1C2F740F" w14:textId="77777777" w:rsidR="00912EA8" w:rsidRDefault="00C7539A">
            <w:pPr>
              <w:jc w:val="center"/>
              <w:rPr>
                <w:sz w:val="18"/>
                <w:szCs w:val="18"/>
              </w:rPr>
            </w:pPr>
            <w:r>
              <w:rPr>
                <w:sz w:val="18"/>
                <w:szCs w:val="18"/>
              </w:rPr>
              <w:t>考查</w:t>
            </w:r>
          </w:p>
        </w:tc>
      </w:tr>
      <w:tr w:rsidR="00912EA8" w14:paraId="4B7F72E5" w14:textId="77777777">
        <w:trPr>
          <w:trHeight w:val="416"/>
          <w:jc w:val="center"/>
        </w:trPr>
        <w:tc>
          <w:tcPr>
            <w:tcW w:w="571" w:type="dxa"/>
            <w:vMerge/>
            <w:vAlign w:val="center"/>
          </w:tcPr>
          <w:p w14:paraId="4FCF1362" w14:textId="77777777" w:rsidR="00912EA8" w:rsidRDefault="00912EA8">
            <w:pPr>
              <w:jc w:val="center"/>
              <w:rPr>
                <w:b/>
                <w:color w:val="000000" w:themeColor="text1"/>
                <w:sz w:val="18"/>
                <w:szCs w:val="18"/>
              </w:rPr>
            </w:pPr>
          </w:p>
        </w:tc>
        <w:tc>
          <w:tcPr>
            <w:tcW w:w="1226" w:type="dxa"/>
            <w:vMerge/>
            <w:vAlign w:val="center"/>
          </w:tcPr>
          <w:p w14:paraId="44B352D1" w14:textId="77777777" w:rsidR="00912EA8" w:rsidRDefault="00912EA8">
            <w:pPr>
              <w:jc w:val="center"/>
              <w:rPr>
                <w:b/>
                <w:sz w:val="18"/>
                <w:szCs w:val="18"/>
              </w:rPr>
            </w:pPr>
          </w:p>
        </w:tc>
        <w:tc>
          <w:tcPr>
            <w:tcW w:w="3516" w:type="dxa"/>
            <w:vAlign w:val="center"/>
          </w:tcPr>
          <w:p w14:paraId="4A9BA978" w14:textId="77777777" w:rsidR="00912EA8" w:rsidRDefault="00C7539A">
            <w:pPr>
              <w:adjustRightInd w:val="0"/>
              <w:rPr>
                <w:sz w:val="18"/>
                <w:szCs w:val="18"/>
              </w:rPr>
            </w:pPr>
            <w:r>
              <w:rPr>
                <w:sz w:val="18"/>
                <w:szCs w:val="18"/>
              </w:rPr>
              <w:t>自然辩证法概论</w:t>
            </w:r>
          </w:p>
        </w:tc>
        <w:tc>
          <w:tcPr>
            <w:tcW w:w="1081" w:type="dxa"/>
            <w:vAlign w:val="center"/>
          </w:tcPr>
          <w:p w14:paraId="57160832" w14:textId="77777777" w:rsidR="00912EA8" w:rsidRDefault="00C7539A">
            <w:pPr>
              <w:jc w:val="center"/>
              <w:rPr>
                <w:sz w:val="18"/>
                <w:szCs w:val="18"/>
              </w:rPr>
            </w:pPr>
            <w:r>
              <w:rPr>
                <w:sz w:val="18"/>
                <w:szCs w:val="18"/>
              </w:rPr>
              <w:t>TS0000102</w:t>
            </w:r>
          </w:p>
        </w:tc>
        <w:tc>
          <w:tcPr>
            <w:tcW w:w="709" w:type="dxa"/>
            <w:vAlign w:val="center"/>
          </w:tcPr>
          <w:p w14:paraId="04C0CD44" w14:textId="77777777" w:rsidR="00912EA8" w:rsidRDefault="00C7539A">
            <w:pPr>
              <w:jc w:val="center"/>
              <w:rPr>
                <w:sz w:val="18"/>
                <w:szCs w:val="18"/>
              </w:rPr>
            </w:pPr>
            <w:r>
              <w:rPr>
                <w:sz w:val="18"/>
                <w:szCs w:val="18"/>
              </w:rPr>
              <w:t>1</w:t>
            </w:r>
          </w:p>
        </w:tc>
        <w:tc>
          <w:tcPr>
            <w:tcW w:w="709" w:type="dxa"/>
            <w:vAlign w:val="center"/>
          </w:tcPr>
          <w:p w14:paraId="52E2F37F" w14:textId="77777777" w:rsidR="00912EA8" w:rsidRDefault="00C7539A">
            <w:pPr>
              <w:jc w:val="center"/>
              <w:rPr>
                <w:sz w:val="18"/>
                <w:szCs w:val="18"/>
              </w:rPr>
            </w:pPr>
            <w:r>
              <w:rPr>
                <w:sz w:val="18"/>
                <w:szCs w:val="18"/>
              </w:rPr>
              <w:t>2</w:t>
            </w:r>
          </w:p>
        </w:tc>
        <w:tc>
          <w:tcPr>
            <w:tcW w:w="1045" w:type="dxa"/>
            <w:vAlign w:val="center"/>
          </w:tcPr>
          <w:p w14:paraId="5692F9A4" w14:textId="77777777" w:rsidR="00912EA8" w:rsidRDefault="00C7539A">
            <w:pPr>
              <w:jc w:val="center"/>
              <w:rPr>
                <w:sz w:val="18"/>
                <w:szCs w:val="18"/>
              </w:rPr>
            </w:pPr>
            <w:r>
              <w:rPr>
                <w:sz w:val="18"/>
                <w:szCs w:val="18"/>
              </w:rPr>
              <w:t>考查</w:t>
            </w:r>
          </w:p>
        </w:tc>
      </w:tr>
      <w:tr w:rsidR="00912EA8" w14:paraId="6D934C17" w14:textId="77777777">
        <w:trPr>
          <w:trHeight w:val="466"/>
          <w:jc w:val="center"/>
        </w:trPr>
        <w:tc>
          <w:tcPr>
            <w:tcW w:w="571" w:type="dxa"/>
            <w:vMerge/>
          </w:tcPr>
          <w:p w14:paraId="2B20D037" w14:textId="77777777" w:rsidR="00912EA8" w:rsidRDefault="00912EA8">
            <w:pPr>
              <w:rPr>
                <w:b/>
                <w:color w:val="000000" w:themeColor="text1"/>
                <w:sz w:val="18"/>
                <w:szCs w:val="18"/>
              </w:rPr>
            </w:pPr>
          </w:p>
        </w:tc>
        <w:tc>
          <w:tcPr>
            <w:tcW w:w="1226" w:type="dxa"/>
            <w:vMerge w:val="restart"/>
            <w:vAlign w:val="center"/>
          </w:tcPr>
          <w:p w14:paraId="3FA55780" w14:textId="77777777" w:rsidR="00912EA8" w:rsidRDefault="00C7539A">
            <w:pPr>
              <w:adjustRightInd w:val="0"/>
              <w:snapToGrid w:val="0"/>
              <w:jc w:val="center"/>
              <w:rPr>
                <w:b/>
                <w:sz w:val="18"/>
                <w:szCs w:val="18"/>
              </w:rPr>
            </w:pPr>
            <w:r>
              <w:rPr>
                <w:rFonts w:hint="eastAsia"/>
                <w:b/>
                <w:sz w:val="18"/>
                <w:szCs w:val="18"/>
              </w:rPr>
              <w:t>生物与医药先进分析技术</w:t>
            </w:r>
            <w:r>
              <w:rPr>
                <w:b/>
                <w:sz w:val="18"/>
                <w:szCs w:val="18"/>
              </w:rPr>
              <w:t>方向选修课</w:t>
            </w:r>
          </w:p>
        </w:tc>
        <w:tc>
          <w:tcPr>
            <w:tcW w:w="3516" w:type="dxa"/>
            <w:vAlign w:val="center"/>
          </w:tcPr>
          <w:p w14:paraId="52DD6384" w14:textId="77777777" w:rsidR="00912EA8" w:rsidRDefault="00C7539A">
            <w:pPr>
              <w:rPr>
                <w:i/>
                <w:sz w:val="18"/>
                <w:szCs w:val="18"/>
              </w:rPr>
            </w:pPr>
            <w:r>
              <w:rPr>
                <w:rFonts w:hint="eastAsia"/>
                <w:iCs/>
                <w:sz w:val="18"/>
                <w:szCs w:val="18"/>
              </w:rPr>
              <w:t>高等分离分析</w:t>
            </w:r>
          </w:p>
        </w:tc>
        <w:tc>
          <w:tcPr>
            <w:tcW w:w="1081" w:type="dxa"/>
            <w:vAlign w:val="center"/>
          </w:tcPr>
          <w:p w14:paraId="1B097C05" w14:textId="1568DD61" w:rsidR="00912EA8" w:rsidRDefault="00B800D1">
            <w:pPr>
              <w:jc w:val="center"/>
              <w:rPr>
                <w:iCs/>
                <w:sz w:val="18"/>
                <w:szCs w:val="18"/>
              </w:rPr>
            </w:pPr>
            <w:r>
              <w:rPr>
                <w:rFonts w:hint="eastAsia"/>
                <w:iCs/>
                <w:sz w:val="18"/>
                <w:szCs w:val="18"/>
              </w:rPr>
              <w:t>Z</w:t>
            </w:r>
            <w:r w:rsidR="00C7539A">
              <w:rPr>
                <w:rFonts w:hint="eastAsia"/>
                <w:iCs/>
                <w:sz w:val="18"/>
                <w:szCs w:val="18"/>
              </w:rPr>
              <w:t>S110</w:t>
            </w:r>
            <w:r w:rsidR="0048524B">
              <w:rPr>
                <w:rFonts w:hint="eastAsia"/>
                <w:iCs/>
                <w:sz w:val="18"/>
                <w:szCs w:val="18"/>
              </w:rPr>
              <w:t>8</w:t>
            </w:r>
            <w:r>
              <w:rPr>
                <w:rFonts w:hint="eastAsia"/>
                <w:iCs/>
                <w:sz w:val="18"/>
                <w:szCs w:val="18"/>
              </w:rPr>
              <w:t>1</w:t>
            </w:r>
            <w:r w:rsidR="00C7539A">
              <w:rPr>
                <w:rFonts w:hint="eastAsia"/>
                <w:iCs/>
                <w:sz w:val="18"/>
                <w:szCs w:val="18"/>
              </w:rPr>
              <w:t>02</w:t>
            </w:r>
          </w:p>
        </w:tc>
        <w:tc>
          <w:tcPr>
            <w:tcW w:w="709" w:type="dxa"/>
            <w:vAlign w:val="center"/>
          </w:tcPr>
          <w:p w14:paraId="15B74970" w14:textId="77777777" w:rsidR="00912EA8" w:rsidRDefault="00C7539A">
            <w:pPr>
              <w:jc w:val="center"/>
              <w:rPr>
                <w:iCs/>
              </w:rPr>
            </w:pPr>
            <w:r>
              <w:rPr>
                <w:rFonts w:hint="eastAsia"/>
                <w:iCs/>
                <w:sz w:val="18"/>
                <w:szCs w:val="18"/>
              </w:rPr>
              <w:t>2</w:t>
            </w:r>
          </w:p>
        </w:tc>
        <w:tc>
          <w:tcPr>
            <w:tcW w:w="709" w:type="dxa"/>
            <w:vAlign w:val="center"/>
          </w:tcPr>
          <w:p w14:paraId="1AFFCE36" w14:textId="77777777" w:rsidR="00912EA8" w:rsidRDefault="00C7539A">
            <w:pPr>
              <w:jc w:val="center"/>
              <w:rPr>
                <w:iCs/>
              </w:rPr>
            </w:pPr>
            <w:r>
              <w:rPr>
                <w:rFonts w:hint="eastAsia"/>
                <w:iCs/>
                <w:sz w:val="18"/>
                <w:szCs w:val="18"/>
              </w:rPr>
              <w:t>1</w:t>
            </w:r>
          </w:p>
        </w:tc>
        <w:tc>
          <w:tcPr>
            <w:tcW w:w="1045" w:type="dxa"/>
            <w:vMerge w:val="restart"/>
            <w:vAlign w:val="center"/>
          </w:tcPr>
          <w:p w14:paraId="78E4554E" w14:textId="77777777" w:rsidR="00912EA8" w:rsidRPr="00C7539A" w:rsidRDefault="00C7539A">
            <w:pPr>
              <w:adjustRightInd w:val="0"/>
              <w:snapToGrid w:val="0"/>
              <w:jc w:val="center"/>
              <w:rPr>
                <w:sz w:val="18"/>
                <w:szCs w:val="18"/>
              </w:rPr>
            </w:pPr>
            <w:proofErr w:type="gramStart"/>
            <w:r w:rsidRPr="00C7539A">
              <w:rPr>
                <w:sz w:val="18"/>
                <w:szCs w:val="18"/>
              </w:rPr>
              <w:t>本方向</w:t>
            </w:r>
            <w:proofErr w:type="gramEnd"/>
            <w:r w:rsidRPr="00C7539A">
              <w:rPr>
                <w:sz w:val="18"/>
                <w:szCs w:val="18"/>
              </w:rPr>
              <w:t>研究生至少选修</w:t>
            </w:r>
          </w:p>
          <w:p w14:paraId="34FF610D" w14:textId="77777777" w:rsidR="00912EA8" w:rsidRPr="00C7539A" w:rsidRDefault="00C7539A">
            <w:pPr>
              <w:adjustRightInd w:val="0"/>
              <w:snapToGrid w:val="0"/>
              <w:jc w:val="center"/>
              <w:rPr>
                <w:sz w:val="18"/>
                <w:szCs w:val="18"/>
              </w:rPr>
            </w:pPr>
            <w:r w:rsidRPr="00C7539A">
              <w:rPr>
                <w:rFonts w:hint="eastAsia"/>
                <w:sz w:val="18"/>
                <w:szCs w:val="18"/>
              </w:rPr>
              <w:t>2</w:t>
            </w:r>
            <w:r w:rsidRPr="00C7539A">
              <w:rPr>
                <w:sz w:val="18"/>
                <w:szCs w:val="18"/>
              </w:rPr>
              <w:t>学分</w:t>
            </w:r>
          </w:p>
        </w:tc>
      </w:tr>
      <w:tr w:rsidR="00912EA8" w14:paraId="0E933642" w14:textId="77777777">
        <w:trPr>
          <w:jc w:val="center"/>
        </w:trPr>
        <w:tc>
          <w:tcPr>
            <w:tcW w:w="571" w:type="dxa"/>
            <w:vMerge/>
          </w:tcPr>
          <w:p w14:paraId="113ECCCD" w14:textId="77777777" w:rsidR="00912EA8" w:rsidRDefault="00912EA8">
            <w:pPr>
              <w:rPr>
                <w:b/>
                <w:color w:val="000000" w:themeColor="text1"/>
                <w:sz w:val="18"/>
                <w:szCs w:val="18"/>
              </w:rPr>
            </w:pPr>
          </w:p>
        </w:tc>
        <w:tc>
          <w:tcPr>
            <w:tcW w:w="1226" w:type="dxa"/>
            <w:vMerge/>
            <w:vAlign w:val="center"/>
          </w:tcPr>
          <w:p w14:paraId="5535F126" w14:textId="77777777" w:rsidR="00912EA8" w:rsidRDefault="00912EA8">
            <w:pPr>
              <w:adjustRightInd w:val="0"/>
              <w:snapToGrid w:val="0"/>
              <w:jc w:val="center"/>
              <w:rPr>
                <w:b/>
                <w:sz w:val="18"/>
                <w:szCs w:val="18"/>
              </w:rPr>
            </w:pPr>
          </w:p>
        </w:tc>
        <w:tc>
          <w:tcPr>
            <w:tcW w:w="3516" w:type="dxa"/>
            <w:vAlign w:val="center"/>
          </w:tcPr>
          <w:p w14:paraId="27982E19" w14:textId="77777777" w:rsidR="00912EA8" w:rsidRDefault="00C7539A">
            <w:pPr>
              <w:rPr>
                <w:i/>
                <w:sz w:val="18"/>
                <w:szCs w:val="18"/>
              </w:rPr>
            </w:pPr>
            <w:r>
              <w:rPr>
                <w:rFonts w:hint="eastAsia"/>
                <w:iCs/>
                <w:sz w:val="18"/>
                <w:szCs w:val="18"/>
              </w:rPr>
              <w:t>分子光谱学</w:t>
            </w:r>
          </w:p>
        </w:tc>
        <w:tc>
          <w:tcPr>
            <w:tcW w:w="1081" w:type="dxa"/>
            <w:vAlign w:val="center"/>
          </w:tcPr>
          <w:p w14:paraId="28E2A328" w14:textId="3B25A862" w:rsidR="00912EA8" w:rsidRDefault="002319C6">
            <w:pPr>
              <w:jc w:val="center"/>
              <w:rPr>
                <w:iCs/>
                <w:sz w:val="18"/>
                <w:szCs w:val="18"/>
              </w:rPr>
            </w:pPr>
            <w:r>
              <w:rPr>
                <w:rFonts w:hint="eastAsia"/>
                <w:iCs/>
                <w:sz w:val="18"/>
                <w:szCs w:val="18"/>
              </w:rPr>
              <w:t>Z</w:t>
            </w:r>
            <w:r w:rsidR="00C7539A">
              <w:rPr>
                <w:rFonts w:hint="eastAsia"/>
                <w:iCs/>
                <w:sz w:val="18"/>
                <w:szCs w:val="18"/>
              </w:rPr>
              <w:t>S110</w:t>
            </w:r>
            <w:r>
              <w:rPr>
                <w:rFonts w:hint="eastAsia"/>
                <w:iCs/>
                <w:sz w:val="18"/>
                <w:szCs w:val="18"/>
              </w:rPr>
              <w:t>8</w:t>
            </w:r>
            <w:r w:rsidR="00C7539A">
              <w:rPr>
                <w:rFonts w:hint="eastAsia"/>
                <w:iCs/>
                <w:sz w:val="18"/>
                <w:szCs w:val="18"/>
              </w:rPr>
              <w:t>202</w:t>
            </w:r>
          </w:p>
        </w:tc>
        <w:tc>
          <w:tcPr>
            <w:tcW w:w="709" w:type="dxa"/>
            <w:vAlign w:val="center"/>
          </w:tcPr>
          <w:p w14:paraId="472E45CE" w14:textId="77777777" w:rsidR="00912EA8" w:rsidRDefault="00C7539A">
            <w:pPr>
              <w:jc w:val="center"/>
              <w:rPr>
                <w:iCs/>
              </w:rPr>
            </w:pPr>
            <w:r>
              <w:rPr>
                <w:rFonts w:hint="eastAsia"/>
                <w:iCs/>
                <w:sz w:val="18"/>
                <w:szCs w:val="18"/>
              </w:rPr>
              <w:t>2</w:t>
            </w:r>
          </w:p>
        </w:tc>
        <w:tc>
          <w:tcPr>
            <w:tcW w:w="709" w:type="dxa"/>
            <w:vAlign w:val="center"/>
          </w:tcPr>
          <w:p w14:paraId="635F1A25" w14:textId="77777777" w:rsidR="00912EA8" w:rsidRDefault="00C7539A">
            <w:pPr>
              <w:jc w:val="center"/>
              <w:rPr>
                <w:iCs/>
              </w:rPr>
            </w:pPr>
            <w:r>
              <w:rPr>
                <w:rFonts w:hint="eastAsia"/>
                <w:iCs/>
                <w:sz w:val="18"/>
                <w:szCs w:val="18"/>
              </w:rPr>
              <w:t>1</w:t>
            </w:r>
          </w:p>
        </w:tc>
        <w:tc>
          <w:tcPr>
            <w:tcW w:w="1045" w:type="dxa"/>
            <w:vMerge/>
            <w:vAlign w:val="center"/>
          </w:tcPr>
          <w:p w14:paraId="6F675FF2" w14:textId="77777777" w:rsidR="00912EA8" w:rsidRPr="00C7539A" w:rsidRDefault="00912EA8">
            <w:pPr>
              <w:adjustRightInd w:val="0"/>
              <w:snapToGrid w:val="0"/>
              <w:jc w:val="center"/>
              <w:rPr>
                <w:sz w:val="18"/>
                <w:szCs w:val="18"/>
              </w:rPr>
            </w:pPr>
          </w:p>
        </w:tc>
      </w:tr>
      <w:tr w:rsidR="00912EA8" w14:paraId="175375D5" w14:textId="77777777">
        <w:trPr>
          <w:trHeight w:val="495"/>
          <w:jc w:val="center"/>
        </w:trPr>
        <w:tc>
          <w:tcPr>
            <w:tcW w:w="571" w:type="dxa"/>
            <w:vMerge/>
          </w:tcPr>
          <w:p w14:paraId="51FACAAF" w14:textId="77777777" w:rsidR="00912EA8" w:rsidRDefault="00912EA8">
            <w:pPr>
              <w:rPr>
                <w:b/>
                <w:color w:val="000000" w:themeColor="text1"/>
                <w:sz w:val="18"/>
                <w:szCs w:val="18"/>
              </w:rPr>
            </w:pPr>
          </w:p>
        </w:tc>
        <w:tc>
          <w:tcPr>
            <w:tcW w:w="1226" w:type="dxa"/>
            <w:vMerge w:val="restart"/>
            <w:vAlign w:val="center"/>
          </w:tcPr>
          <w:p w14:paraId="51C1FE08" w14:textId="77777777" w:rsidR="00912EA8" w:rsidRDefault="00C7539A">
            <w:pPr>
              <w:adjustRightInd w:val="0"/>
              <w:snapToGrid w:val="0"/>
              <w:jc w:val="center"/>
              <w:rPr>
                <w:b/>
                <w:sz w:val="18"/>
                <w:szCs w:val="18"/>
              </w:rPr>
            </w:pPr>
            <w:r>
              <w:rPr>
                <w:rFonts w:hint="eastAsia"/>
                <w:b/>
                <w:sz w:val="18"/>
                <w:szCs w:val="18"/>
              </w:rPr>
              <w:t>药物化学与分子诊疗</w:t>
            </w:r>
            <w:r>
              <w:rPr>
                <w:b/>
                <w:sz w:val="18"/>
                <w:szCs w:val="18"/>
              </w:rPr>
              <w:t>方向选修课</w:t>
            </w:r>
          </w:p>
        </w:tc>
        <w:tc>
          <w:tcPr>
            <w:tcW w:w="3516" w:type="dxa"/>
            <w:vAlign w:val="center"/>
          </w:tcPr>
          <w:p w14:paraId="6E1F7F24" w14:textId="77777777" w:rsidR="00912EA8" w:rsidRDefault="00C7539A">
            <w:pPr>
              <w:rPr>
                <w:iCs/>
                <w:sz w:val="18"/>
                <w:szCs w:val="18"/>
              </w:rPr>
            </w:pPr>
            <w:r>
              <w:rPr>
                <w:rFonts w:hint="eastAsia"/>
                <w:iCs/>
                <w:sz w:val="18"/>
                <w:szCs w:val="18"/>
              </w:rPr>
              <w:t>有机合成化学</w:t>
            </w:r>
          </w:p>
        </w:tc>
        <w:tc>
          <w:tcPr>
            <w:tcW w:w="1081" w:type="dxa"/>
            <w:vAlign w:val="center"/>
          </w:tcPr>
          <w:p w14:paraId="78E448D3" w14:textId="77777777" w:rsidR="00912EA8" w:rsidRDefault="00C7539A">
            <w:pPr>
              <w:jc w:val="center"/>
              <w:rPr>
                <w:iCs/>
                <w:sz w:val="18"/>
                <w:szCs w:val="18"/>
              </w:rPr>
            </w:pPr>
            <w:r>
              <w:rPr>
                <w:rFonts w:hint="eastAsia"/>
                <w:iCs/>
                <w:sz w:val="18"/>
                <w:szCs w:val="18"/>
              </w:rPr>
              <w:t>XS1107103</w:t>
            </w:r>
          </w:p>
        </w:tc>
        <w:tc>
          <w:tcPr>
            <w:tcW w:w="709" w:type="dxa"/>
            <w:vAlign w:val="center"/>
          </w:tcPr>
          <w:p w14:paraId="58779ED7" w14:textId="77777777" w:rsidR="00912EA8" w:rsidRDefault="00C7539A">
            <w:pPr>
              <w:jc w:val="center"/>
              <w:rPr>
                <w:iCs/>
              </w:rPr>
            </w:pPr>
            <w:r>
              <w:rPr>
                <w:rFonts w:hint="eastAsia"/>
                <w:iCs/>
                <w:sz w:val="18"/>
                <w:szCs w:val="18"/>
              </w:rPr>
              <w:t>2</w:t>
            </w:r>
          </w:p>
        </w:tc>
        <w:tc>
          <w:tcPr>
            <w:tcW w:w="709" w:type="dxa"/>
            <w:vAlign w:val="center"/>
          </w:tcPr>
          <w:p w14:paraId="346AE717" w14:textId="77777777" w:rsidR="00912EA8" w:rsidRDefault="00C7539A">
            <w:pPr>
              <w:jc w:val="center"/>
              <w:rPr>
                <w:iCs/>
              </w:rPr>
            </w:pPr>
            <w:r>
              <w:rPr>
                <w:rFonts w:hint="eastAsia"/>
                <w:iCs/>
                <w:sz w:val="18"/>
                <w:szCs w:val="18"/>
              </w:rPr>
              <w:t>1</w:t>
            </w:r>
          </w:p>
        </w:tc>
        <w:tc>
          <w:tcPr>
            <w:tcW w:w="1045" w:type="dxa"/>
            <w:vMerge w:val="restart"/>
            <w:vAlign w:val="center"/>
          </w:tcPr>
          <w:p w14:paraId="4C285CDE" w14:textId="77777777" w:rsidR="00912EA8" w:rsidRPr="00C7539A" w:rsidRDefault="00C7539A">
            <w:pPr>
              <w:adjustRightInd w:val="0"/>
              <w:snapToGrid w:val="0"/>
              <w:jc w:val="center"/>
              <w:rPr>
                <w:sz w:val="18"/>
                <w:szCs w:val="18"/>
              </w:rPr>
            </w:pPr>
            <w:proofErr w:type="gramStart"/>
            <w:r w:rsidRPr="00C7539A">
              <w:rPr>
                <w:sz w:val="18"/>
                <w:szCs w:val="18"/>
              </w:rPr>
              <w:t>本方向</w:t>
            </w:r>
            <w:proofErr w:type="gramEnd"/>
            <w:r w:rsidRPr="00C7539A">
              <w:rPr>
                <w:sz w:val="18"/>
                <w:szCs w:val="18"/>
              </w:rPr>
              <w:t>研究生至少选修</w:t>
            </w:r>
          </w:p>
          <w:p w14:paraId="7182BE92" w14:textId="77777777" w:rsidR="00912EA8" w:rsidRPr="00C7539A" w:rsidRDefault="00C7539A">
            <w:pPr>
              <w:adjustRightInd w:val="0"/>
              <w:snapToGrid w:val="0"/>
              <w:jc w:val="center"/>
              <w:rPr>
                <w:sz w:val="18"/>
                <w:szCs w:val="18"/>
              </w:rPr>
            </w:pPr>
            <w:r w:rsidRPr="00C7539A">
              <w:rPr>
                <w:rFonts w:hint="eastAsia"/>
                <w:sz w:val="18"/>
                <w:szCs w:val="18"/>
              </w:rPr>
              <w:t>2</w:t>
            </w:r>
            <w:r w:rsidRPr="00C7539A">
              <w:rPr>
                <w:sz w:val="18"/>
                <w:szCs w:val="18"/>
              </w:rPr>
              <w:t>学分</w:t>
            </w:r>
          </w:p>
        </w:tc>
      </w:tr>
      <w:tr w:rsidR="00912EA8" w14:paraId="4A516D02" w14:textId="77777777">
        <w:trPr>
          <w:jc w:val="center"/>
        </w:trPr>
        <w:tc>
          <w:tcPr>
            <w:tcW w:w="571" w:type="dxa"/>
            <w:vMerge/>
          </w:tcPr>
          <w:p w14:paraId="6E76A992" w14:textId="77777777" w:rsidR="00912EA8" w:rsidRDefault="00912EA8">
            <w:pPr>
              <w:rPr>
                <w:b/>
                <w:color w:val="000000" w:themeColor="text1"/>
                <w:sz w:val="18"/>
                <w:szCs w:val="18"/>
              </w:rPr>
            </w:pPr>
          </w:p>
        </w:tc>
        <w:tc>
          <w:tcPr>
            <w:tcW w:w="1226" w:type="dxa"/>
            <w:vMerge/>
            <w:vAlign w:val="center"/>
          </w:tcPr>
          <w:p w14:paraId="69251712" w14:textId="77777777" w:rsidR="00912EA8" w:rsidRDefault="00912EA8">
            <w:pPr>
              <w:adjustRightInd w:val="0"/>
              <w:snapToGrid w:val="0"/>
              <w:jc w:val="center"/>
              <w:rPr>
                <w:b/>
                <w:sz w:val="18"/>
                <w:szCs w:val="18"/>
              </w:rPr>
            </w:pPr>
          </w:p>
        </w:tc>
        <w:tc>
          <w:tcPr>
            <w:tcW w:w="3516" w:type="dxa"/>
            <w:vAlign w:val="center"/>
          </w:tcPr>
          <w:p w14:paraId="6CE63703" w14:textId="77777777" w:rsidR="00912EA8" w:rsidRDefault="00C7539A">
            <w:pPr>
              <w:rPr>
                <w:iCs/>
                <w:sz w:val="18"/>
                <w:szCs w:val="18"/>
              </w:rPr>
            </w:pPr>
            <w:r>
              <w:rPr>
                <w:rFonts w:hint="eastAsia"/>
                <w:iCs/>
                <w:sz w:val="18"/>
                <w:szCs w:val="18"/>
              </w:rPr>
              <w:t>化学生物学</w:t>
            </w:r>
          </w:p>
        </w:tc>
        <w:tc>
          <w:tcPr>
            <w:tcW w:w="1081" w:type="dxa"/>
            <w:vAlign w:val="center"/>
          </w:tcPr>
          <w:p w14:paraId="22392E9A" w14:textId="77777777" w:rsidR="00912EA8" w:rsidRDefault="00C7539A">
            <w:pPr>
              <w:jc w:val="center"/>
              <w:rPr>
                <w:iCs/>
                <w:sz w:val="18"/>
                <w:szCs w:val="18"/>
              </w:rPr>
            </w:pPr>
            <w:r>
              <w:rPr>
                <w:rFonts w:hint="eastAsia"/>
                <w:iCs/>
                <w:sz w:val="18"/>
                <w:szCs w:val="18"/>
              </w:rPr>
              <w:t>XS1107203</w:t>
            </w:r>
          </w:p>
        </w:tc>
        <w:tc>
          <w:tcPr>
            <w:tcW w:w="709" w:type="dxa"/>
            <w:vAlign w:val="center"/>
          </w:tcPr>
          <w:p w14:paraId="1EFFC4F4" w14:textId="77777777" w:rsidR="00912EA8" w:rsidRDefault="00C7539A">
            <w:pPr>
              <w:jc w:val="center"/>
              <w:rPr>
                <w:iCs/>
              </w:rPr>
            </w:pPr>
            <w:r>
              <w:rPr>
                <w:rFonts w:hint="eastAsia"/>
                <w:iCs/>
                <w:sz w:val="18"/>
                <w:szCs w:val="18"/>
              </w:rPr>
              <w:t>2</w:t>
            </w:r>
          </w:p>
        </w:tc>
        <w:tc>
          <w:tcPr>
            <w:tcW w:w="709" w:type="dxa"/>
            <w:vAlign w:val="center"/>
          </w:tcPr>
          <w:p w14:paraId="4037ACBD" w14:textId="77777777" w:rsidR="00912EA8" w:rsidRDefault="00C7539A">
            <w:pPr>
              <w:jc w:val="center"/>
              <w:rPr>
                <w:iCs/>
              </w:rPr>
            </w:pPr>
            <w:r>
              <w:rPr>
                <w:rFonts w:hint="eastAsia"/>
                <w:iCs/>
                <w:sz w:val="18"/>
                <w:szCs w:val="18"/>
              </w:rPr>
              <w:t>1</w:t>
            </w:r>
          </w:p>
        </w:tc>
        <w:tc>
          <w:tcPr>
            <w:tcW w:w="1045" w:type="dxa"/>
            <w:vMerge/>
            <w:vAlign w:val="center"/>
          </w:tcPr>
          <w:p w14:paraId="655AC80B" w14:textId="77777777" w:rsidR="00912EA8" w:rsidRDefault="00912EA8">
            <w:pPr>
              <w:adjustRightInd w:val="0"/>
              <w:snapToGrid w:val="0"/>
              <w:jc w:val="center"/>
              <w:rPr>
                <w:sz w:val="18"/>
                <w:szCs w:val="18"/>
              </w:rPr>
            </w:pPr>
          </w:p>
        </w:tc>
      </w:tr>
      <w:tr w:rsidR="00912EA8" w14:paraId="2A50C469" w14:textId="77777777">
        <w:trPr>
          <w:trHeight w:val="377"/>
          <w:jc w:val="center"/>
        </w:trPr>
        <w:tc>
          <w:tcPr>
            <w:tcW w:w="571" w:type="dxa"/>
            <w:vMerge w:val="restart"/>
            <w:vAlign w:val="center"/>
          </w:tcPr>
          <w:p w14:paraId="5F225E6E" w14:textId="77777777" w:rsidR="00912EA8" w:rsidRDefault="00C7539A">
            <w:pPr>
              <w:jc w:val="center"/>
              <w:rPr>
                <w:b/>
                <w:color w:val="000000" w:themeColor="text1"/>
                <w:sz w:val="18"/>
                <w:szCs w:val="18"/>
              </w:rPr>
            </w:pPr>
            <w:r>
              <w:rPr>
                <w:b/>
                <w:color w:val="000000" w:themeColor="text1"/>
                <w:sz w:val="18"/>
                <w:szCs w:val="18"/>
              </w:rPr>
              <w:t>必修环节</w:t>
            </w:r>
          </w:p>
          <w:p w14:paraId="211058E8" w14:textId="77777777" w:rsidR="00912EA8" w:rsidRDefault="00912EA8">
            <w:pPr>
              <w:jc w:val="center"/>
              <w:rPr>
                <w:b/>
                <w:color w:val="000000" w:themeColor="text1"/>
                <w:sz w:val="18"/>
                <w:szCs w:val="18"/>
              </w:rPr>
            </w:pPr>
          </w:p>
        </w:tc>
        <w:tc>
          <w:tcPr>
            <w:tcW w:w="1226" w:type="dxa"/>
            <w:vMerge w:val="restart"/>
            <w:vAlign w:val="center"/>
          </w:tcPr>
          <w:p w14:paraId="208F6F69" w14:textId="77777777" w:rsidR="00912EA8" w:rsidRDefault="00C7539A">
            <w:pPr>
              <w:jc w:val="center"/>
              <w:rPr>
                <w:b/>
                <w:sz w:val="18"/>
                <w:szCs w:val="18"/>
              </w:rPr>
            </w:pPr>
            <w:r>
              <w:rPr>
                <w:b/>
                <w:sz w:val="18"/>
                <w:szCs w:val="18"/>
              </w:rPr>
              <w:t>素质拓展</w:t>
            </w:r>
          </w:p>
        </w:tc>
        <w:tc>
          <w:tcPr>
            <w:tcW w:w="3516" w:type="dxa"/>
            <w:vAlign w:val="center"/>
          </w:tcPr>
          <w:p w14:paraId="082CCDE1" w14:textId="77777777" w:rsidR="00912EA8" w:rsidRDefault="00C7539A">
            <w:pPr>
              <w:rPr>
                <w:sz w:val="18"/>
                <w:szCs w:val="18"/>
              </w:rPr>
            </w:pPr>
            <w:r>
              <w:rPr>
                <w:sz w:val="18"/>
                <w:szCs w:val="18"/>
              </w:rPr>
              <w:t>入学教育</w:t>
            </w:r>
          </w:p>
        </w:tc>
        <w:tc>
          <w:tcPr>
            <w:tcW w:w="1081" w:type="dxa"/>
            <w:vAlign w:val="center"/>
          </w:tcPr>
          <w:p w14:paraId="761A07AC" w14:textId="15EEC884" w:rsidR="00912EA8" w:rsidRDefault="00912EA8">
            <w:pPr>
              <w:jc w:val="center"/>
              <w:rPr>
                <w:sz w:val="18"/>
                <w:szCs w:val="18"/>
              </w:rPr>
            </w:pPr>
          </w:p>
        </w:tc>
        <w:tc>
          <w:tcPr>
            <w:tcW w:w="709" w:type="dxa"/>
            <w:vAlign w:val="center"/>
          </w:tcPr>
          <w:p w14:paraId="4088FA23" w14:textId="77777777" w:rsidR="00912EA8" w:rsidRDefault="00C7539A">
            <w:pPr>
              <w:jc w:val="center"/>
              <w:rPr>
                <w:iCs/>
                <w:sz w:val="18"/>
                <w:szCs w:val="18"/>
              </w:rPr>
            </w:pPr>
            <w:r>
              <w:rPr>
                <w:rFonts w:hint="eastAsia"/>
                <w:iCs/>
                <w:sz w:val="18"/>
                <w:szCs w:val="18"/>
              </w:rPr>
              <w:t>1</w:t>
            </w:r>
          </w:p>
        </w:tc>
        <w:tc>
          <w:tcPr>
            <w:tcW w:w="709" w:type="dxa"/>
            <w:vAlign w:val="center"/>
          </w:tcPr>
          <w:p w14:paraId="78575A6F" w14:textId="77777777" w:rsidR="00912EA8" w:rsidRDefault="00C7539A">
            <w:pPr>
              <w:jc w:val="center"/>
              <w:rPr>
                <w:sz w:val="18"/>
                <w:szCs w:val="18"/>
              </w:rPr>
            </w:pPr>
            <w:r>
              <w:rPr>
                <w:sz w:val="18"/>
                <w:szCs w:val="18"/>
              </w:rPr>
              <w:t>1</w:t>
            </w:r>
          </w:p>
        </w:tc>
        <w:tc>
          <w:tcPr>
            <w:tcW w:w="1045" w:type="dxa"/>
            <w:vMerge w:val="restart"/>
            <w:vAlign w:val="center"/>
          </w:tcPr>
          <w:p w14:paraId="54604D73" w14:textId="77777777" w:rsidR="00912EA8" w:rsidRDefault="00912EA8">
            <w:pPr>
              <w:jc w:val="center"/>
              <w:rPr>
                <w:i/>
                <w:sz w:val="18"/>
                <w:szCs w:val="18"/>
              </w:rPr>
            </w:pPr>
          </w:p>
        </w:tc>
      </w:tr>
      <w:tr w:rsidR="00912EA8" w14:paraId="4660B495" w14:textId="77777777">
        <w:trPr>
          <w:trHeight w:val="397"/>
          <w:jc w:val="center"/>
        </w:trPr>
        <w:tc>
          <w:tcPr>
            <w:tcW w:w="571" w:type="dxa"/>
            <w:vMerge/>
            <w:vAlign w:val="center"/>
          </w:tcPr>
          <w:p w14:paraId="3C13DB8D" w14:textId="77777777" w:rsidR="00912EA8" w:rsidRDefault="00912EA8">
            <w:pPr>
              <w:jc w:val="center"/>
              <w:rPr>
                <w:b/>
                <w:color w:val="000000" w:themeColor="text1"/>
                <w:sz w:val="18"/>
                <w:szCs w:val="18"/>
              </w:rPr>
            </w:pPr>
          </w:p>
        </w:tc>
        <w:tc>
          <w:tcPr>
            <w:tcW w:w="1226" w:type="dxa"/>
            <w:vMerge/>
            <w:vAlign w:val="center"/>
          </w:tcPr>
          <w:p w14:paraId="5D3A5A1B" w14:textId="77777777" w:rsidR="00912EA8" w:rsidRDefault="00912EA8">
            <w:pPr>
              <w:jc w:val="center"/>
              <w:rPr>
                <w:b/>
                <w:color w:val="000000" w:themeColor="text1"/>
                <w:sz w:val="18"/>
                <w:szCs w:val="18"/>
              </w:rPr>
            </w:pPr>
          </w:p>
        </w:tc>
        <w:tc>
          <w:tcPr>
            <w:tcW w:w="3516" w:type="dxa"/>
            <w:vAlign w:val="center"/>
          </w:tcPr>
          <w:p w14:paraId="3AAA913E" w14:textId="77777777" w:rsidR="00912EA8" w:rsidRDefault="00C7539A">
            <w:pPr>
              <w:rPr>
                <w:color w:val="000000" w:themeColor="text1"/>
                <w:sz w:val="18"/>
                <w:szCs w:val="18"/>
              </w:rPr>
            </w:pPr>
            <w:r>
              <w:rPr>
                <w:color w:val="000000" w:themeColor="text1"/>
                <w:sz w:val="18"/>
                <w:szCs w:val="18"/>
              </w:rPr>
              <w:t>学术</w:t>
            </w:r>
            <w:r>
              <w:rPr>
                <w:color w:val="000000" w:themeColor="text1"/>
                <w:sz w:val="18"/>
                <w:szCs w:val="18"/>
              </w:rPr>
              <w:t>/</w:t>
            </w:r>
            <w:r>
              <w:rPr>
                <w:color w:val="000000" w:themeColor="text1"/>
                <w:sz w:val="18"/>
                <w:szCs w:val="18"/>
              </w:rPr>
              <w:t>实践活动</w:t>
            </w:r>
          </w:p>
        </w:tc>
        <w:tc>
          <w:tcPr>
            <w:tcW w:w="1081" w:type="dxa"/>
            <w:vAlign w:val="center"/>
          </w:tcPr>
          <w:p w14:paraId="1C613397" w14:textId="77777777" w:rsidR="00912EA8" w:rsidRDefault="00912EA8">
            <w:pPr>
              <w:jc w:val="center"/>
              <w:rPr>
                <w:color w:val="000000" w:themeColor="text1"/>
                <w:sz w:val="18"/>
                <w:szCs w:val="18"/>
              </w:rPr>
            </w:pPr>
          </w:p>
        </w:tc>
        <w:tc>
          <w:tcPr>
            <w:tcW w:w="709" w:type="dxa"/>
            <w:vAlign w:val="center"/>
          </w:tcPr>
          <w:p w14:paraId="05844C3A" w14:textId="77777777" w:rsidR="00912EA8" w:rsidRDefault="00C7539A">
            <w:pPr>
              <w:jc w:val="center"/>
              <w:rPr>
                <w:color w:val="000000" w:themeColor="text1"/>
                <w:sz w:val="18"/>
                <w:szCs w:val="18"/>
              </w:rPr>
            </w:pPr>
            <w:r>
              <w:rPr>
                <w:rFonts w:hint="eastAsia"/>
                <w:color w:val="000000" w:themeColor="text1"/>
                <w:sz w:val="18"/>
                <w:szCs w:val="18"/>
              </w:rPr>
              <w:t>1</w:t>
            </w:r>
          </w:p>
        </w:tc>
        <w:tc>
          <w:tcPr>
            <w:tcW w:w="709" w:type="dxa"/>
            <w:vAlign w:val="center"/>
          </w:tcPr>
          <w:p w14:paraId="21C808A1" w14:textId="77777777" w:rsidR="00912EA8" w:rsidRDefault="00C7539A">
            <w:pPr>
              <w:jc w:val="center"/>
              <w:rPr>
                <w:color w:val="000000" w:themeColor="text1"/>
                <w:sz w:val="18"/>
                <w:szCs w:val="18"/>
              </w:rPr>
            </w:pPr>
            <w:r>
              <w:rPr>
                <w:rFonts w:hint="eastAsia"/>
                <w:color w:val="000000" w:themeColor="text1"/>
                <w:sz w:val="18"/>
                <w:szCs w:val="18"/>
              </w:rPr>
              <w:t>1-6</w:t>
            </w:r>
          </w:p>
        </w:tc>
        <w:tc>
          <w:tcPr>
            <w:tcW w:w="1045" w:type="dxa"/>
            <w:vMerge/>
            <w:vAlign w:val="center"/>
          </w:tcPr>
          <w:p w14:paraId="712E0485" w14:textId="77777777" w:rsidR="00912EA8" w:rsidRDefault="00912EA8">
            <w:pPr>
              <w:jc w:val="center"/>
              <w:rPr>
                <w:color w:val="000000" w:themeColor="text1"/>
                <w:sz w:val="18"/>
                <w:szCs w:val="18"/>
              </w:rPr>
            </w:pPr>
          </w:p>
        </w:tc>
      </w:tr>
      <w:tr w:rsidR="00912EA8" w14:paraId="283D047F" w14:textId="77777777">
        <w:trPr>
          <w:jc w:val="center"/>
        </w:trPr>
        <w:tc>
          <w:tcPr>
            <w:tcW w:w="571" w:type="dxa"/>
            <w:vMerge/>
          </w:tcPr>
          <w:p w14:paraId="704832EB" w14:textId="77777777" w:rsidR="00912EA8" w:rsidRDefault="00912EA8">
            <w:pPr>
              <w:rPr>
                <w:b/>
                <w:color w:val="000000" w:themeColor="text1"/>
                <w:sz w:val="18"/>
                <w:szCs w:val="18"/>
              </w:rPr>
            </w:pPr>
          </w:p>
        </w:tc>
        <w:tc>
          <w:tcPr>
            <w:tcW w:w="1226" w:type="dxa"/>
            <w:vMerge w:val="restart"/>
            <w:vAlign w:val="center"/>
          </w:tcPr>
          <w:p w14:paraId="0A820E7C" w14:textId="77777777" w:rsidR="00912EA8" w:rsidRDefault="00C7539A">
            <w:pPr>
              <w:jc w:val="center"/>
              <w:rPr>
                <w:b/>
                <w:color w:val="000000" w:themeColor="text1"/>
                <w:sz w:val="18"/>
                <w:szCs w:val="18"/>
              </w:rPr>
            </w:pPr>
            <w:r>
              <w:rPr>
                <w:b/>
                <w:color w:val="000000" w:themeColor="text1"/>
                <w:sz w:val="18"/>
                <w:szCs w:val="18"/>
              </w:rPr>
              <w:t>学术训练</w:t>
            </w:r>
          </w:p>
        </w:tc>
        <w:tc>
          <w:tcPr>
            <w:tcW w:w="3516" w:type="dxa"/>
            <w:vAlign w:val="center"/>
          </w:tcPr>
          <w:p w14:paraId="1FB5BB34" w14:textId="77777777" w:rsidR="00912EA8" w:rsidRDefault="00C7539A">
            <w:pPr>
              <w:rPr>
                <w:color w:val="000000" w:themeColor="text1"/>
                <w:sz w:val="18"/>
                <w:szCs w:val="18"/>
              </w:rPr>
            </w:pPr>
            <w:r>
              <w:rPr>
                <w:color w:val="000000" w:themeColor="text1"/>
                <w:sz w:val="18"/>
                <w:szCs w:val="18"/>
              </w:rPr>
              <w:t>中期筛选</w:t>
            </w:r>
          </w:p>
        </w:tc>
        <w:tc>
          <w:tcPr>
            <w:tcW w:w="1081" w:type="dxa"/>
            <w:vAlign w:val="center"/>
          </w:tcPr>
          <w:p w14:paraId="1122E4BA" w14:textId="77777777" w:rsidR="00912EA8" w:rsidRDefault="00912EA8">
            <w:pPr>
              <w:jc w:val="center"/>
              <w:rPr>
                <w:color w:val="000000" w:themeColor="text1"/>
                <w:sz w:val="18"/>
                <w:szCs w:val="18"/>
              </w:rPr>
            </w:pPr>
          </w:p>
        </w:tc>
        <w:tc>
          <w:tcPr>
            <w:tcW w:w="709" w:type="dxa"/>
            <w:vAlign w:val="center"/>
          </w:tcPr>
          <w:p w14:paraId="11D4C783" w14:textId="77777777" w:rsidR="00912EA8" w:rsidRDefault="00912EA8">
            <w:pPr>
              <w:jc w:val="center"/>
              <w:rPr>
                <w:color w:val="000000" w:themeColor="text1"/>
                <w:sz w:val="18"/>
                <w:szCs w:val="18"/>
              </w:rPr>
            </w:pPr>
          </w:p>
        </w:tc>
        <w:tc>
          <w:tcPr>
            <w:tcW w:w="709" w:type="dxa"/>
            <w:vAlign w:val="center"/>
          </w:tcPr>
          <w:p w14:paraId="3084CC98" w14:textId="77777777" w:rsidR="00912EA8" w:rsidRDefault="00C7539A">
            <w:pPr>
              <w:jc w:val="center"/>
              <w:rPr>
                <w:color w:val="000000" w:themeColor="text1"/>
                <w:sz w:val="18"/>
                <w:szCs w:val="18"/>
              </w:rPr>
            </w:pPr>
            <w:r>
              <w:rPr>
                <w:color w:val="000000" w:themeColor="text1"/>
                <w:sz w:val="18"/>
                <w:szCs w:val="18"/>
              </w:rPr>
              <w:t>2-3</w:t>
            </w:r>
          </w:p>
        </w:tc>
        <w:tc>
          <w:tcPr>
            <w:tcW w:w="1045" w:type="dxa"/>
            <w:vMerge w:val="restart"/>
            <w:vAlign w:val="center"/>
          </w:tcPr>
          <w:p w14:paraId="23D68487" w14:textId="77777777" w:rsidR="00912EA8" w:rsidRDefault="00C7539A">
            <w:pPr>
              <w:jc w:val="center"/>
              <w:rPr>
                <w:color w:val="000000" w:themeColor="text1"/>
                <w:sz w:val="18"/>
                <w:szCs w:val="18"/>
              </w:rPr>
            </w:pPr>
            <w:r>
              <w:rPr>
                <w:color w:val="000000" w:themeColor="text1"/>
                <w:sz w:val="18"/>
                <w:szCs w:val="18"/>
              </w:rPr>
              <w:t>过程管理</w:t>
            </w:r>
          </w:p>
          <w:p w14:paraId="1DE318FC" w14:textId="77777777" w:rsidR="00912EA8" w:rsidRDefault="00C7539A">
            <w:pPr>
              <w:jc w:val="center"/>
              <w:rPr>
                <w:color w:val="000000" w:themeColor="text1"/>
                <w:sz w:val="18"/>
                <w:szCs w:val="18"/>
              </w:rPr>
            </w:pPr>
            <w:r>
              <w:rPr>
                <w:color w:val="000000" w:themeColor="text1"/>
                <w:sz w:val="18"/>
                <w:szCs w:val="18"/>
              </w:rPr>
              <w:t>无学分</w:t>
            </w:r>
          </w:p>
        </w:tc>
      </w:tr>
      <w:tr w:rsidR="00912EA8" w14:paraId="018D5DE6" w14:textId="77777777">
        <w:trPr>
          <w:jc w:val="center"/>
        </w:trPr>
        <w:tc>
          <w:tcPr>
            <w:tcW w:w="571" w:type="dxa"/>
            <w:vMerge/>
          </w:tcPr>
          <w:p w14:paraId="2F5A314E" w14:textId="77777777" w:rsidR="00912EA8" w:rsidRDefault="00912EA8">
            <w:pPr>
              <w:rPr>
                <w:b/>
                <w:color w:val="000000" w:themeColor="text1"/>
                <w:sz w:val="18"/>
                <w:szCs w:val="18"/>
              </w:rPr>
            </w:pPr>
          </w:p>
        </w:tc>
        <w:tc>
          <w:tcPr>
            <w:tcW w:w="1226" w:type="dxa"/>
            <w:vMerge/>
            <w:vAlign w:val="center"/>
          </w:tcPr>
          <w:p w14:paraId="39202E35" w14:textId="77777777" w:rsidR="00912EA8" w:rsidRDefault="00912EA8">
            <w:pPr>
              <w:jc w:val="center"/>
              <w:rPr>
                <w:b/>
                <w:color w:val="000000" w:themeColor="text1"/>
                <w:sz w:val="18"/>
                <w:szCs w:val="18"/>
              </w:rPr>
            </w:pPr>
          </w:p>
        </w:tc>
        <w:tc>
          <w:tcPr>
            <w:tcW w:w="3516" w:type="dxa"/>
            <w:vAlign w:val="center"/>
          </w:tcPr>
          <w:p w14:paraId="47C603E6" w14:textId="77777777" w:rsidR="00912EA8" w:rsidRDefault="00C7539A">
            <w:pPr>
              <w:rPr>
                <w:color w:val="000000" w:themeColor="text1"/>
                <w:sz w:val="18"/>
                <w:szCs w:val="18"/>
              </w:rPr>
            </w:pPr>
            <w:r>
              <w:rPr>
                <w:color w:val="000000" w:themeColor="text1"/>
                <w:sz w:val="18"/>
                <w:szCs w:val="18"/>
              </w:rPr>
              <w:t>论文开题</w:t>
            </w:r>
          </w:p>
        </w:tc>
        <w:tc>
          <w:tcPr>
            <w:tcW w:w="1081" w:type="dxa"/>
            <w:vAlign w:val="center"/>
          </w:tcPr>
          <w:p w14:paraId="4E8C9823" w14:textId="77777777" w:rsidR="00912EA8" w:rsidRDefault="00912EA8">
            <w:pPr>
              <w:jc w:val="center"/>
              <w:rPr>
                <w:color w:val="000000" w:themeColor="text1"/>
                <w:sz w:val="18"/>
                <w:szCs w:val="18"/>
              </w:rPr>
            </w:pPr>
          </w:p>
        </w:tc>
        <w:tc>
          <w:tcPr>
            <w:tcW w:w="709" w:type="dxa"/>
            <w:vAlign w:val="center"/>
          </w:tcPr>
          <w:p w14:paraId="44703F9E" w14:textId="77777777" w:rsidR="00912EA8" w:rsidRDefault="00912EA8">
            <w:pPr>
              <w:jc w:val="center"/>
              <w:rPr>
                <w:color w:val="000000" w:themeColor="text1"/>
                <w:sz w:val="18"/>
                <w:szCs w:val="18"/>
              </w:rPr>
            </w:pPr>
          </w:p>
        </w:tc>
        <w:tc>
          <w:tcPr>
            <w:tcW w:w="709" w:type="dxa"/>
            <w:vAlign w:val="center"/>
          </w:tcPr>
          <w:p w14:paraId="63B26180" w14:textId="77777777" w:rsidR="00912EA8" w:rsidRDefault="00C7539A">
            <w:pPr>
              <w:jc w:val="center"/>
              <w:rPr>
                <w:color w:val="000000" w:themeColor="text1"/>
                <w:sz w:val="18"/>
                <w:szCs w:val="18"/>
              </w:rPr>
            </w:pPr>
            <w:r>
              <w:rPr>
                <w:color w:val="000000" w:themeColor="text1"/>
                <w:sz w:val="18"/>
                <w:szCs w:val="18"/>
              </w:rPr>
              <w:t>2-3</w:t>
            </w:r>
          </w:p>
        </w:tc>
        <w:tc>
          <w:tcPr>
            <w:tcW w:w="1045" w:type="dxa"/>
            <w:vMerge/>
            <w:vAlign w:val="center"/>
          </w:tcPr>
          <w:p w14:paraId="1B9ECDE4" w14:textId="77777777" w:rsidR="00912EA8" w:rsidRDefault="00912EA8">
            <w:pPr>
              <w:jc w:val="center"/>
              <w:rPr>
                <w:color w:val="000000" w:themeColor="text1"/>
                <w:sz w:val="18"/>
                <w:szCs w:val="18"/>
              </w:rPr>
            </w:pPr>
          </w:p>
        </w:tc>
      </w:tr>
      <w:tr w:rsidR="00912EA8" w14:paraId="6D88B51F" w14:textId="77777777">
        <w:trPr>
          <w:jc w:val="center"/>
        </w:trPr>
        <w:tc>
          <w:tcPr>
            <w:tcW w:w="571" w:type="dxa"/>
            <w:vMerge/>
          </w:tcPr>
          <w:p w14:paraId="315F7C5F" w14:textId="77777777" w:rsidR="00912EA8" w:rsidRDefault="00912EA8">
            <w:pPr>
              <w:rPr>
                <w:b/>
                <w:color w:val="000000" w:themeColor="text1"/>
                <w:sz w:val="18"/>
                <w:szCs w:val="18"/>
              </w:rPr>
            </w:pPr>
          </w:p>
        </w:tc>
        <w:tc>
          <w:tcPr>
            <w:tcW w:w="1226" w:type="dxa"/>
            <w:vMerge/>
            <w:vAlign w:val="center"/>
          </w:tcPr>
          <w:p w14:paraId="2C8834C5" w14:textId="77777777" w:rsidR="00912EA8" w:rsidRDefault="00912EA8">
            <w:pPr>
              <w:jc w:val="center"/>
              <w:rPr>
                <w:b/>
                <w:color w:val="000000" w:themeColor="text1"/>
                <w:sz w:val="18"/>
                <w:szCs w:val="18"/>
              </w:rPr>
            </w:pPr>
          </w:p>
        </w:tc>
        <w:tc>
          <w:tcPr>
            <w:tcW w:w="3516" w:type="dxa"/>
            <w:vAlign w:val="center"/>
          </w:tcPr>
          <w:p w14:paraId="44694975" w14:textId="77777777" w:rsidR="00912EA8" w:rsidRDefault="00C7539A">
            <w:pPr>
              <w:rPr>
                <w:sz w:val="18"/>
                <w:szCs w:val="18"/>
              </w:rPr>
            </w:pPr>
            <w:r>
              <w:rPr>
                <w:sz w:val="18"/>
                <w:szCs w:val="18"/>
              </w:rPr>
              <w:t>论文中期进展报告</w:t>
            </w:r>
          </w:p>
        </w:tc>
        <w:tc>
          <w:tcPr>
            <w:tcW w:w="1081" w:type="dxa"/>
            <w:vAlign w:val="center"/>
          </w:tcPr>
          <w:p w14:paraId="4D6CC08B" w14:textId="77777777" w:rsidR="00912EA8" w:rsidRDefault="00912EA8">
            <w:pPr>
              <w:jc w:val="center"/>
              <w:rPr>
                <w:color w:val="000000" w:themeColor="text1"/>
                <w:sz w:val="18"/>
                <w:szCs w:val="18"/>
              </w:rPr>
            </w:pPr>
          </w:p>
        </w:tc>
        <w:tc>
          <w:tcPr>
            <w:tcW w:w="709" w:type="dxa"/>
            <w:vAlign w:val="center"/>
          </w:tcPr>
          <w:p w14:paraId="1457919B" w14:textId="77777777" w:rsidR="00912EA8" w:rsidRDefault="00912EA8">
            <w:pPr>
              <w:jc w:val="center"/>
              <w:rPr>
                <w:color w:val="000000" w:themeColor="text1"/>
                <w:sz w:val="18"/>
                <w:szCs w:val="18"/>
              </w:rPr>
            </w:pPr>
          </w:p>
        </w:tc>
        <w:tc>
          <w:tcPr>
            <w:tcW w:w="709" w:type="dxa"/>
            <w:vAlign w:val="center"/>
          </w:tcPr>
          <w:p w14:paraId="4BF696D6" w14:textId="77777777" w:rsidR="00912EA8" w:rsidRDefault="00C7539A">
            <w:pPr>
              <w:jc w:val="center"/>
              <w:rPr>
                <w:color w:val="000000" w:themeColor="text1"/>
                <w:sz w:val="18"/>
                <w:szCs w:val="18"/>
              </w:rPr>
            </w:pPr>
            <w:r>
              <w:rPr>
                <w:color w:val="000000" w:themeColor="text1"/>
                <w:sz w:val="18"/>
                <w:szCs w:val="18"/>
              </w:rPr>
              <w:t>4-5</w:t>
            </w:r>
          </w:p>
        </w:tc>
        <w:tc>
          <w:tcPr>
            <w:tcW w:w="1045" w:type="dxa"/>
            <w:vMerge/>
          </w:tcPr>
          <w:p w14:paraId="47CB3CC2" w14:textId="77777777" w:rsidR="00912EA8" w:rsidRDefault="00912EA8">
            <w:pPr>
              <w:jc w:val="center"/>
              <w:rPr>
                <w:color w:val="000000" w:themeColor="text1"/>
                <w:sz w:val="18"/>
                <w:szCs w:val="18"/>
              </w:rPr>
            </w:pPr>
          </w:p>
        </w:tc>
      </w:tr>
      <w:tr w:rsidR="00912EA8" w14:paraId="5570C047" w14:textId="77777777">
        <w:trPr>
          <w:jc w:val="center"/>
        </w:trPr>
        <w:tc>
          <w:tcPr>
            <w:tcW w:w="571" w:type="dxa"/>
            <w:vMerge/>
          </w:tcPr>
          <w:p w14:paraId="22129E23" w14:textId="77777777" w:rsidR="00912EA8" w:rsidRDefault="00912EA8">
            <w:pPr>
              <w:rPr>
                <w:b/>
                <w:color w:val="000000" w:themeColor="text1"/>
                <w:sz w:val="18"/>
                <w:szCs w:val="18"/>
              </w:rPr>
            </w:pPr>
          </w:p>
        </w:tc>
        <w:tc>
          <w:tcPr>
            <w:tcW w:w="1226" w:type="dxa"/>
            <w:vMerge/>
            <w:vAlign w:val="center"/>
          </w:tcPr>
          <w:p w14:paraId="081CE98A" w14:textId="77777777" w:rsidR="00912EA8" w:rsidRDefault="00912EA8">
            <w:pPr>
              <w:jc w:val="center"/>
              <w:rPr>
                <w:b/>
                <w:color w:val="000000" w:themeColor="text1"/>
                <w:sz w:val="18"/>
                <w:szCs w:val="18"/>
              </w:rPr>
            </w:pPr>
          </w:p>
        </w:tc>
        <w:tc>
          <w:tcPr>
            <w:tcW w:w="3516" w:type="dxa"/>
            <w:vAlign w:val="center"/>
          </w:tcPr>
          <w:p w14:paraId="7F2331E0" w14:textId="77777777" w:rsidR="00912EA8" w:rsidRDefault="00C7539A">
            <w:pPr>
              <w:rPr>
                <w:color w:val="000000" w:themeColor="text1"/>
                <w:sz w:val="18"/>
                <w:szCs w:val="18"/>
              </w:rPr>
            </w:pPr>
            <w:r>
              <w:rPr>
                <w:color w:val="000000" w:themeColor="text1"/>
                <w:sz w:val="18"/>
                <w:szCs w:val="18"/>
              </w:rPr>
              <w:t>论文预答辩</w:t>
            </w:r>
          </w:p>
        </w:tc>
        <w:tc>
          <w:tcPr>
            <w:tcW w:w="1081" w:type="dxa"/>
            <w:vAlign w:val="center"/>
          </w:tcPr>
          <w:p w14:paraId="4C0D7CD4" w14:textId="77777777" w:rsidR="00912EA8" w:rsidRDefault="00912EA8">
            <w:pPr>
              <w:jc w:val="center"/>
              <w:rPr>
                <w:color w:val="000000" w:themeColor="text1"/>
                <w:sz w:val="18"/>
                <w:szCs w:val="18"/>
              </w:rPr>
            </w:pPr>
          </w:p>
        </w:tc>
        <w:tc>
          <w:tcPr>
            <w:tcW w:w="709" w:type="dxa"/>
            <w:vAlign w:val="center"/>
          </w:tcPr>
          <w:p w14:paraId="50F37AAC" w14:textId="77777777" w:rsidR="00912EA8" w:rsidRDefault="00912EA8">
            <w:pPr>
              <w:jc w:val="center"/>
              <w:rPr>
                <w:color w:val="000000" w:themeColor="text1"/>
                <w:sz w:val="18"/>
                <w:szCs w:val="18"/>
              </w:rPr>
            </w:pPr>
          </w:p>
        </w:tc>
        <w:tc>
          <w:tcPr>
            <w:tcW w:w="709" w:type="dxa"/>
            <w:vAlign w:val="center"/>
          </w:tcPr>
          <w:p w14:paraId="2AF84878" w14:textId="77777777" w:rsidR="00912EA8" w:rsidRDefault="00C7539A">
            <w:pPr>
              <w:jc w:val="center"/>
              <w:rPr>
                <w:iCs/>
                <w:color w:val="000000" w:themeColor="text1"/>
                <w:sz w:val="18"/>
                <w:szCs w:val="18"/>
              </w:rPr>
            </w:pPr>
            <w:r>
              <w:rPr>
                <w:rFonts w:hint="eastAsia"/>
                <w:iCs/>
                <w:sz w:val="18"/>
                <w:szCs w:val="18"/>
              </w:rPr>
              <w:t>6</w:t>
            </w:r>
          </w:p>
        </w:tc>
        <w:tc>
          <w:tcPr>
            <w:tcW w:w="1045" w:type="dxa"/>
            <w:vMerge/>
          </w:tcPr>
          <w:p w14:paraId="071C44E4" w14:textId="77777777" w:rsidR="00912EA8" w:rsidRDefault="00912EA8">
            <w:pPr>
              <w:jc w:val="center"/>
              <w:rPr>
                <w:color w:val="000000" w:themeColor="text1"/>
                <w:sz w:val="18"/>
                <w:szCs w:val="18"/>
              </w:rPr>
            </w:pPr>
          </w:p>
        </w:tc>
      </w:tr>
      <w:tr w:rsidR="00912EA8" w14:paraId="3432B6A2" w14:textId="77777777">
        <w:trPr>
          <w:jc w:val="center"/>
        </w:trPr>
        <w:tc>
          <w:tcPr>
            <w:tcW w:w="571" w:type="dxa"/>
            <w:vMerge/>
          </w:tcPr>
          <w:p w14:paraId="51D4FA58" w14:textId="77777777" w:rsidR="00912EA8" w:rsidRDefault="00912EA8">
            <w:pPr>
              <w:rPr>
                <w:color w:val="000000" w:themeColor="text1"/>
                <w:sz w:val="18"/>
                <w:szCs w:val="18"/>
              </w:rPr>
            </w:pPr>
          </w:p>
        </w:tc>
        <w:tc>
          <w:tcPr>
            <w:tcW w:w="1226" w:type="dxa"/>
            <w:vMerge/>
          </w:tcPr>
          <w:p w14:paraId="1A5CBEE0" w14:textId="77777777" w:rsidR="00912EA8" w:rsidRDefault="00912EA8">
            <w:pPr>
              <w:jc w:val="center"/>
              <w:rPr>
                <w:color w:val="000000" w:themeColor="text1"/>
                <w:sz w:val="18"/>
                <w:szCs w:val="18"/>
              </w:rPr>
            </w:pPr>
          </w:p>
        </w:tc>
        <w:tc>
          <w:tcPr>
            <w:tcW w:w="3516" w:type="dxa"/>
            <w:vAlign w:val="center"/>
          </w:tcPr>
          <w:p w14:paraId="605A95BA" w14:textId="77777777" w:rsidR="00912EA8" w:rsidRDefault="00C7539A">
            <w:pPr>
              <w:rPr>
                <w:color w:val="000000" w:themeColor="text1"/>
                <w:sz w:val="18"/>
                <w:szCs w:val="18"/>
              </w:rPr>
            </w:pPr>
            <w:r>
              <w:rPr>
                <w:color w:val="000000" w:themeColor="text1"/>
                <w:sz w:val="18"/>
                <w:szCs w:val="18"/>
              </w:rPr>
              <w:t>论文评审</w:t>
            </w:r>
          </w:p>
        </w:tc>
        <w:tc>
          <w:tcPr>
            <w:tcW w:w="1081" w:type="dxa"/>
            <w:vAlign w:val="center"/>
          </w:tcPr>
          <w:p w14:paraId="630650F7" w14:textId="77777777" w:rsidR="00912EA8" w:rsidRDefault="00912EA8">
            <w:pPr>
              <w:jc w:val="center"/>
              <w:rPr>
                <w:color w:val="000000" w:themeColor="text1"/>
                <w:sz w:val="18"/>
                <w:szCs w:val="18"/>
              </w:rPr>
            </w:pPr>
          </w:p>
        </w:tc>
        <w:tc>
          <w:tcPr>
            <w:tcW w:w="709" w:type="dxa"/>
            <w:vAlign w:val="center"/>
          </w:tcPr>
          <w:p w14:paraId="300D1A4D" w14:textId="77777777" w:rsidR="00912EA8" w:rsidRDefault="00912EA8">
            <w:pPr>
              <w:jc w:val="center"/>
              <w:rPr>
                <w:color w:val="000000" w:themeColor="text1"/>
                <w:sz w:val="18"/>
                <w:szCs w:val="18"/>
              </w:rPr>
            </w:pPr>
          </w:p>
        </w:tc>
        <w:tc>
          <w:tcPr>
            <w:tcW w:w="709" w:type="dxa"/>
            <w:vAlign w:val="center"/>
          </w:tcPr>
          <w:p w14:paraId="5D0DB064" w14:textId="77777777" w:rsidR="00912EA8" w:rsidRDefault="00C7539A">
            <w:pPr>
              <w:jc w:val="center"/>
              <w:rPr>
                <w:color w:val="000000" w:themeColor="text1"/>
                <w:sz w:val="18"/>
                <w:szCs w:val="18"/>
              </w:rPr>
            </w:pPr>
            <w:r>
              <w:rPr>
                <w:color w:val="000000" w:themeColor="text1"/>
                <w:sz w:val="18"/>
                <w:szCs w:val="18"/>
              </w:rPr>
              <w:t>6</w:t>
            </w:r>
          </w:p>
        </w:tc>
        <w:tc>
          <w:tcPr>
            <w:tcW w:w="1045" w:type="dxa"/>
            <w:vMerge/>
          </w:tcPr>
          <w:p w14:paraId="10D455FF" w14:textId="77777777" w:rsidR="00912EA8" w:rsidRDefault="00912EA8">
            <w:pPr>
              <w:jc w:val="center"/>
              <w:rPr>
                <w:color w:val="000000" w:themeColor="text1"/>
                <w:sz w:val="18"/>
                <w:szCs w:val="18"/>
              </w:rPr>
            </w:pPr>
          </w:p>
        </w:tc>
      </w:tr>
      <w:tr w:rsidR="00912EA8" w14:paraId="4F6204BD" w14:textId="77777777">
        <w:trPr>
          <w:jc w:val="center"/>
        </w:trPr>
        <w:tc>
          <w:tcPr>
            <w:tcW w:w="571" w:type="dxa"/>
            <w:vMerge/>
          </w:tcPr>
          <w:p w14:paraId="49B2F6B2" w14:textId="77777777" w:rsidR="00912EA8" w:rsidRDefault="00912EA8">
            <w:pPr>
              <w:rPr>
                <w:color w:val="000000" w:themeColor="text1"/>
                <w:sz w:val="18"/>
                <w:szCs w:val="18"/>
              </w:rPr>
            </w:pPr>
          </w:p>
        </w:tc>
        <w:tc>
          <w:tcPr>
            <w:tcW w:w="1226" w:type="dxa"/>
            <w:vMerge/>
          </w:tcPr>
          <w:p w14:paraId="4FDEC918" w14:textId="77777777" w:rsidR="00912EA8" w:rsidRDefault="00912EA8">
            <w:pPr>
              <w:jc w:val="center"/>
              <w:rPr>
                <w:color w:val="000000" w:themeColor="text1"/>
                <w:sz w:val="18"/>
                <w:szCs w:val="18"/>
              </w:rPr>
            </w:pPr>
          </w:p>
        </w:tc>
        <w:tc>
          <w:tcPr>
            <w:tcW w:w="3516" w:type="dxa"/>
            <w:vAlign w:val="center"/>
          </w:tcPr>
          <w:p w14:paraId="11CA92C7" w14:textId="77777777" w:rsidR="00912EA8" w:rsidRDefault="00C7539A">
            <w:pPr>
              <w:rPr>
                <w:color w:val="000000" w:themeColor="text1"/>
                <w:sz w:val="18"/>
                <w:szCs w:val="18"/>
              </w:rPr>
            </w:pPr>
            <w:r>
              <w:rPr>
                <w:color w:val="000000" w:themeColor="text1"/>
                <w:sz w:val="18"/>
                <w:szCs w:val="18"/>
              </w:rPr>
              <w:t>论文答辩</w:t>
            </w:r>
          </w:p>
        </w:tc>
        <w:tc>
          <w:tcPr>
            <w:tcW w:w="1081" w:type="dxa"/>
            <w:vAlign w:val="center"/>
          </w:tcPr>
          <w:p w14:paraId="15B548B7" w14:textId="77777777" w:rsidR="00912EA8" w:rsidRDefault="00912EA8">
            <w:pPr>
              <w:jc w:val="center"/>
              <w:rPr>
                <w:color w:val="000000" w:themeColor="text1"/>
                <w:sz w:val="18"/>
                <w:szCs w:val="18"/>
              </w:rPr>
            </w:pPr>
          </w:p>
        </w:tc>
        <w:tc>
          <w:tcPr>
            <w:tcW w:w="709" w:type="dxa"/>
            <w:vAlign w:val="center"/>
          </w:tcPr>
          <w:p w14:paraId="0EA4D5D7" w14:textId="77777777" w:rsidR="00912EA8" w:rsidRDefault="00912EA8">
            <w:pPr>
              <w:jc w:val="center"/>
              <w:rPr>
                <w:color w:val="000000" w:themeColor="text1"/>
                <w:sz w:val="18"/>
                <w:szCs w:val="18"/>
              </w:rPr>
            </w:pPr>
          </w:p>
        </w:tc>
        <w:tc>
          <w:tcPr>
            <w:tcW w:w="709" w:type="dxa"/>
            <w:vAlign w:val="center"/>
          </w:tcPr>
          <w:p w14:paraId="20EF5354" w14:textId="77777777" w:rsidR="00912EA8" w:rsidRDefault="00C7539A">
            <w:pPr>
              <w:jc w:val="center"/>
              <w:rPr>
                <w:color w:val="000000" w:themeColor="text1"/>
                <w:sz w:val="18"/>
                <w:szCs w:val="18"/>
              </w:rPr>
            </w:pPr>
            <w:r>
              <w:rPr>
                <w:color w:val="000000" w:themeColor="text1"/>
                <w:sz w:val="18"/>
                <w:szCs w:val="18"/>
              </w:rPr>
              <w:t>6</w:t>
            </w:r>
          </w:p>
        </w:tc>
        <w:tc>
          <w:tcPr>
            <w:tcW w:w="1045" w:type="dxa"/>
            <w:vMerge/>
          </w:tcPr>
          <w:p w14:paraId="459084DB" w14:textId="77777777" w:rsidR="00912EA8" w:rsidRDefault="00912EA8">
            <w:pPr>
              <w:jc w:val="center"/>
              <w:rPr>
                <w:color w:val="000000" w:themeColor="text1"/>
                <w:sz w:val="18"/>
                <w:szCs w:val="18"/>
              </w:rPr>
            </w:pPr>
          </w:p>
        </w:tc>
      </w:tr>
    </w:tbl>
    <w:p w14:paraId="239132FF" w14:textId="77777777" w:rsidR="00912EA8" w:rsidRDefault="00C7539A">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31414C3A" w14:textId="77777777" w:rsidR="00912EA8" w:rsidRDefault="00C7539A">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522695C4" w14:textId="77777777" w:rsidR="00912EA8" w:rsidRDefault="00C7539A">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14:paraId="6D4E8DC3" w14:textId="77777777" w:rsidR="00912EA8" w:rsidRDefault="00C7539A">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41D16B25" w14:textId="77777777" w:rsidR="00912EA8" w:rsidRDefault="00912EA8">
      <w:pPr>
        <w:spacing w:line="440" w:lineRule="exact"/>
        <w:rPr>
          <w:rFonts w:eastAsia="黑体"/>
          <w:bCs/>
          <w:sz w:val="24"/>
        </w:rPr>
      </w:pPr>
    </w:p>
    <w:sectPr w:rsidR="00912EA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5E83A" w14:textId="77777777" w:rsidR="00B91B5A" w:rsidRDefault="00B91B5A" w:rsidP="00B91B5A">
      <w:r>
        <w:separator/>
      </w:r>
    </w:p>
  </w:endnote>
  <w:endnote w:type="continuationSeparator" w:id="0">
    <w:p w14:paraId="36CD028F" w14:textId="77777777" w:rsidR="00B91B5A" w:rsidRDefault="00B91B5A" w:rsidP="00B91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742842" w14:textId="77777777" w:rsidR="00B91B5A" w:rsidRDefault="00B91B5A" w:rsidP="00B91B5A">
      <w:r>
        <w:separator/>
      </w:r>
    </w:p>
  </w:footnote>
  <w:footnote w:type="continuationSeparator" w:id="0">
    <w:p w14:paraId="6B3B5D66" w14:textId="77777777" w:rsidR="00B91B5A" w:rsidRDefault="00B91B5A" w:rsidP="00B91B5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4900"/>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2F3D"/>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169E"/>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2B"/>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9C6"/>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2F78A0"/>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56DE5"/>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24B"/>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CBE"/>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3FE"/>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502A"/>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36BE"/>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E7805"/>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294A"/>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090E"/>
    <w:rsid w:val="0089136B"/>
    <w:rsid w:val="00891853"/>
    <w:rsid w:val="00891FAA"/>
    <w:rsid w:val="008928BB"/>
    <w:rsid w:val="008932CD"/>
    <w:rsid w:val="00893FB3"/>
    <w:rsid w:val="00894DCD"/>
    <w:rsid w:val="00895924"/>
    <w:rsid w:val="00896342"/>
    <w:rsid w:val="00896DE1"/>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2E83"/>
    <w:rsid w:val="00912EA8"/>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27624"/>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7FA"/>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63C"/>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977"/>
    <w:rsid w:val="00B75D73"/>
    <w:rsid w:val="00B7628E"/>
    <w:rsid w:val="00B77328"/>
    <w:rsid w:val="00B775AF"/>
    <w:rsid w:val="00B800D1"/>
    <w:rsid w:val="00B8038C"/>
    <w:rsid w:val="00B83EE0"/>
    <w:rsid w:val="00B865F2"/>
    <w:rsid w:val="00B8733E"/>
    <w:rsid w:val="00B91B5A"/>
    <w:rsid w:val="00B93B91"/>
    <w:rsid w:val="00B93BED"/>
    <w:rsid w:val="00B94EDF"/>
    <w:rsid w:val="00B9515D"/>
    <w:rsid w:val="00B95A7C"/>
    <w:rsid w:val="00B96D79"/>
    <w:rsid w:val="00B973FF"/>
    <w:rsid w:val="00BA077E"/>
    <w:rsid w:val="00BA563B"/>
    <w:rsid w:val="00BA5997"/>
    <w:rsid w:val="00BA630A"/>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5E4F"/>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6684"/>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908"/>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539A"/>
    <w:rsid w:val="00C76AA5"/>
    <w:rsid w:val="00C80343"/>
    <w:rsid w:val="00C80653"/>
    <w:rsid w:val="00C81AA5"/>
    <w:rsid w:val="00C81E33"/>
    <w:rsid w:val="00C82D7C"/>
    <w:rsid w:val="00C83623"/>
    <w:rsid w:val="00C862D0"/>
    <w:rsid w:val="00C87DB4"/>
    <w:rsid w:val="00C90D7B"/>
    <w:rsid w:val="00C91078"/>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49A4"/>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0A01"/>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38DC"/>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39F"/>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6FA4"/>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268"/>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BEC"/>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715758D"/>
    <w:rsid w:val="1FE96C05"/>
    <w:rsid w:val="2C686028"/>
    <w:rsid w:val="35980F31"/>
    <w:rsid w:val="3C6B65A8"/>
    <w:rsid w:val="4C907E8B"/>
    <w:rsid w:val="509B2E7D"/>
    <w:rsid w:val="5385202A"/>
    <w:rsid w:val="7B670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F4A23"/>
  <w15:docId w15:val="{80BCFCEC-30FD-4D62-AF2E-02DB767D1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6CFDA-4E7A-4E61-94D3-D92BE63EBFCC}">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3214</Words>
  <Characters>448</Characters>
  <Application>Microsoft Office Word</Application>
  <DocSecurity>0</DocSecurity>
  <Lines>40</Lines>
  <Paragraphs>174</Paragraphs>
  <ScaleCrop>false</ScaleCrop>
  <Company>yanjiushengyuan</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89</cp:revision>
  <cp:lastPrinted>2025-03-14T03:17:00Z</cp:lastPrinted>
  <dcterms:created xsi:type="dcterms:W3CDTF">2025-03-05T06:47:00Z</dcterms:created>
  <dcterms:modified xsi:type="dcterms:W3CDTF">2025-07-09T03:54:00Z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eyJoZGlkIjoiMDk5ZTRhODkxM2Q3YzAwOTllYjRiNmE5NmY1M2E3YjUiLCJ1c2VySWQiOiI1NDM2NTgyMzQifQ==</vt:lpwstr>
  </property>
  <property fmtid="{D5CDD505-2E9C-101B-9397-08002B2CF9AE}" pid="4" name="ICV">
    <vt:lpwstr>FFD70D5F4CDA43B88B1C338D2FDBE5EC_12</vt:lpwstr>
  </property>
</Properties>
</file>