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E96EF" w14:textId="77777777" w:rsidR="00314A62" w:rsidRDefault="004053D9">
      <w:pPr>
        <w:ind w:right="227"/>
        <w:jc w:val="center"/>
        <w:rPr>
          <w:rFonts w:eastAsia="黑体"/>
          <w:b/>
          <w:bCs/>
          <w:sz w:val="36"/>
          <w:szCs w:val="36"/>
        </w:rPr>
      </w:pPr>
      <w:r>
        <w:rPr>
          <w:rFonts w:eastAsia="黑体" w:hint="eastAsia"/>
          <w:b/>
          <w:bCs/>
          <w:sz w:val="36"/>
          <w:szCs w:val="36"/>
        </w:rPr>
        <w:t>数学专业学术学位</w:t>
      </w:r>
      <w:r>
        <w:rPr>
          <w:rFonts w:eastAsia="黑体"/>
          <w:b/>
          <w:bCs/>
          <w:sz w:val="36"/>
          <w:szCs w:val="36"/>
        </w:rPr>
        <w:t>直博生培养方案</w:t>
      </w:r>
    </w:p>
    <w:p w14:paraId="1E44880B" w14:textId="77777777" w:rsidR="00314A62" w:rsidRDefault="004053D9">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数学与信息科学</w:t>
      </w:r>
      <w:r>
        <w:rPr>
          <w:rFonts w:eastAsia="黑体"/>
          <w:b/>
          <w:bCs/>
          <w:sz w:val="28"/>
          <w:szCs w:val="28"/>
        </w:rPr>
        <w:t>学院</w:t>
      </w:r>
      <w:r>
        <w:rPr>
          <w:rFonts w:eastAsia="黑体"/>
          <w:b/>
          <w:bCs/>
          <w:sz w:val="28"/>
          <w:szCs w:val="28"/>
        </w:rPr>
        <w:t>)</w:t>
      </w:r>
    </w:p>
    <w:p w14:paraId="56B9B5B2" w14:textId="77777777" w:rsidR="00314A62" w:rsidRDefault="004053D9">
      <w:pPr>
        <w:spacing w:line="360" w:lineRule="auto"/>
        <w:ind w:firstLine="560"/>
        <w:rPr>
          <w:rFonts w:eastAsia="黑体"/>
          <w:bCs/>
          <w:sz w:val="28"/>
          <w:szCs w:val="28"/>
        </w:rPr>
      </w:pPr>
      <w:r>
        <w:rPr>
          <w:rFonts w:eastAsia="黑体"/>
          <w:bCs/>
          <w:sz w:val="28"/>
          <w:szCs w:val="28"/>
        </w:rPr>
        <w:t>一、专业名称、代码</w:t>
      </w:r>
    </w:p>
    <w:p w14:paraId="67053DC9" w14:textId="77777777" w:rsidR="00314A62" w:rsidRDefault="004053D9">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数学</w:t>
      </w:r>
    </w:p>
    <w:p w14:paraId="332A15B6" w14:textId="77777777" w:rsidR="00314A62" w:rsidRDefault="004053D9">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0701</w:t>
      </w:r>
    </w:p>
    <w:p w14:paraId="4CBA24D4" w14:textId="77777777" w:rsidR="00314A62" w:rsidRDefault="004053D9">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54252536" w14:textId="77777777" w:rsidR="00314A62" w:rsidRDefault="004053D9">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数学是一门在广泛意义下研究自然现象和社会现象中的数量关系和空间形式的科学。它的根本特点是从自然现象的量的侧面抽象出一般性的规律，预见事物的发展并指导人们能动地认识和改造世界。数学学科是各门科学的基础，是其他学科研究的主要工具，是自然和社会最基本的科学规则之一。数学是一个范围广阔、分支众多、应用广泛的科学体系。</w:t>
      </w:r>
    </w:p>
    <w:p w14:paraId="3419D37B" w14:textId="77777777" w:rsidR="00314A62" w:rsidRDefault="004053D9">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iCs/>
          <w:color w:val="000000" w:themeColor="text1"/>
          <w:sz w:val="24"/>
        </w:rPr>
        <w:t>河北大学数学专业的</w:t>
      </w:r>
      <w:r>
        <w:rPr>
          <w:rFonts w:asciiTheme="minorEastAsia" w:eastAsiaTheme="minorEastAsia" w:hAnsiTheme="minorEastAsia" w:hint="eastAsia"/>
          <w:color w:val="000000" w:themeColor="text1"/>
          <w:sz w:val="24"/>
        </w:rPr>
        <w:t>前身是始建于1</w:t>
      </w:r>
      <w:r>
        <w:rPr>
          <w:rFonts w:asciiTheme="minorEastAsia" w:eastAsiaTheme="minorEastAsia" w:hAnsiTheme="minorEastAsia"/>
          <w:color w:val="000000" w:themeColor="text1"/>
          <w:sz w:val="24"/>
        </w:rPr>
        <w:t>951</w:t>
      </w:r>
      <w:r>
        <w:rPr>
          <w:rFonts w:asciiTheme="minorEastAsia" w:eastAsiaTheme="minorEastAsia" w:hAnsiTheme="minorEastAsia" w:hint="eastAsia"/>
          <w:color w:val="000000" w:themeColor="text1"/>
          <w:sz w:val="24"/>
        </w:rPr>
        <w:t>年的私立津沽大学数学专业，是河北大学现有专业中最悠久的专业之一。数学专业</w:t>
      </w:r>
      <w:r>
        <w:rPr>
          <w:rFonts w:asciiTheme="minorEastAsia" w:eastAsiaTheme="minorEastAsia" w:hAnsiTheme="minorEastAsia" w:hint="eastAsia"/>
          <w:iCs/>
          <w:color w:val="000000" w:themeColor="text1"/>
          <w:sz w:val="24"/>
        </w:rPr>
        <w:t>自1978年开始招收基础数学专业硕士研究生，是河北大学首批招收硕士生的专业之一；1984年获批基础数学专业硕士学位授予权，是当时河北大学6个硕士学位授权点之一；2</w:t>
      </w:r>
      <w:r>
        <w:rPr>
          <w:rFonts w:asciiTheme="minorEastAsia" w:eastAsiaTheme="minorEastAsia" w:hAnsiTheme="minorEastAsia"/>
          <w:iCs/>
          <w:color w:val="000000" w:themeColor="text1"/>
          <w:sz w:val="24"/>
        </w:rPr>
        <w:t>010</w:t>
      </w:r>
      <w:r>
        <w:rPr>
          <w:rFonts w:asciiTheme="minorEastAsia" w:eastAsiaTheme="minorEastAsia" w:hAnsiTheme="minorEastAsia" w:hint="eastAsia"/>
          <w:color w:val="000000" w:themeColor="text1"/>
          <w:sz w:val="24"/>
        </w:rPr>
        <w:t>年获批数学一级学科硕士学位授予权，2021年获批数学一级学科博士学位授予权。</w:t>
      </w:r>
    </w:p>
    <w:p w14:paraId="09A4AB8C" w14:textId="77777777" w:rsidR="00314A62" w:rsidRDefault="004053D9">
      <w:pPr>
        <w:spacing w:line="360" w:lineRule="auto"/>
        <w:ind w:firstLineChars="200" w:firstLine="480"/>
        <w:rPr>
          <w:rFonts w:eastAsiaTheme="minorEastAsia"/>
          <w:i/>
          <w:color w:val="FF0000"/>
          <w:sz w:val="24"/>
        </w:rPr>
      </w:pPr>
      <w:r>
        <w:rPr>
          <w:rFonts w:asciiTheme="minorEastAsia" w:eastAsiaTheme="minorEastAsia" w:hAnsiTheme="minorEastAsia" w:hint="eastAsia"/>
          <w:iCs/>
          <w:color w:val="000000" w:themeColor="text1"/>
          <w:sz w:val="24"/>
        </w:rPr>
        <w:t>经过近70年的建设与发展，河北大学数学学科已经建立了稳定和高水平的师资队伍，具有丰富的人才培养经验，在基础理论研究和应用基础研究方面都做出了重要贡献。数学学科在微分方程理论、数学物理模型、非线性弹性理论、变分方法及应用、不确定优化理论与应用、非线性规划理论与应用、大数据处理与人工智能、机器学习与决策支持等研究领域取得了国际先进的研究成果，得到了同行专家的好评。</w:t>
      </w:r>
    </w:p>
    <w:p w14:paraId="50AD4D7C" w14:textId="77777777" w:rsidR="00314A62" w:rsidRDefault="004053D9">
      <w:pPr>
        <w:spacing w:line="360" w:lineRule="auto"/>
        <w:ind w:firstLineChars="200" w:firstLine="560"/>
        <w:rPr>
          <w:rFonts w:eastAsia="黑体"/>
          <w:bCs/>
          <w:sz w:val="28"/>
          <w:szCs w:val="28"/>
        </w:rPr>
      </w:pPr>
      <w:r>
        <w:rPr>
          <w:rFonts w:eastAsia="黑体"/>
          <w:bCs/>
          <w:sz w:val="28"/>
          <w:szCs w:val="28"/>
        </w:rPr>
        <w:t>三、研究方向</w:t>
      </w:r>
    </w:p>
    <w:p w14:paraId="491032AD" w14:textId="77777777" w:rsidR="00314A62" w:rsidRDefault="004053D9">
      <w:pPr>
        <w:snapToGrid w:val="0"/>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1. 基础数学 </w:t>
      </w:r>
    </w:p>
    <w:p w14:paraId="7B1E78D0" w14:textId="77777777" w:rsidR="00314A62" w:rsidRDefault="004053D9">
      <w:pPr>
        <w:snapToGrid w:val="0"/>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主要研究领域包括：几何函数论、常微分方程与动力系统、流体动力学方程的数学理论、随机微分方程。研究内容包括：研究具有几何意义的高维空间的映射问题和单复变函数论中的几何和函数性质在高维空间中的本质推广；利用非线性分析理论、稳定性理论、分支理论、单调迭代技术和拟线性化技术等工具，研究解的动力学行为，即：微分方程解的稳定性、吸引性及振动性，</w:t>
      </w:r>
      <w:r>
        <w:rPr>
          <w:rFonts w:asciiTheme="minorEastAsia" w:eastAsiaTheme="minorEastAsia" w:hAnsiTheme="minorEastAsia"/>
          <w:color w:val="000000" w:themeColor="text1"/>
          <w:sz w:val="24"/>
        </w:rPr>
        <w:t>非线性动力系统的分支</w:t>
      </w:r>
      <w:r>
        <w:rPr>
          <w:rFonts w:asciiTheme="minorEastAsia" w:eastAsiaTheme="minorEastAsia" w:hAnsiTheme="minorEastAsia" w:hint="eastAsia"/>
          <w:color w:val="000000" w:themeColor="text1"/>
          <w:sz w:val="24"/>
        </w:rPr>
        <w:t>问题，微分方程边值问题</w:t>
      </w:r>
      <w:r>
        <w:rPr>
          <w:rFonts w:asciiTheme="minorEastAsia" w:eastAsiaTheme="minorEastAsia" w:hAnsiTheme="minorEastAsia" w:hint="eastAsia"/>
          <w:color w:val="000000" w:themeColor="text1"/>
          <w:sz w:val="24"/>
        </w:rPr>
        <w:lastRenderedPageBreak/>
        <w:t>可解性及收敛性等；利用Little</w:t>
      </w:r>
      <w:r>
        <w:rPr>
          <w:rFonts w:asciiTheme="minorEastAsia" w:eastAsiaTheme="minorEastAsia" w:hAnsiTheme="minorEastAsia"/>
          <w:color w:val="000000" w:themeColor="text1"/>
          <w:sz w:val="24"/>
        </w:rPr>
        <w:t>wood-Paley</w:t>
      </w:r>
      <w:r>
        <w:rPr>
          <w:rFonts w:asciiTheme="minorEastAsia" w:eastAsiaTheme="minorEastAsia" w:hAnsiTheme="minorEastAsia" w:hint="eastAsia"/>
          <w:color w:val="000000" w:themeColor="text1"/>
          <w:sz w:val="24"/>
        </w:rPr>
        <w:t>理论研究各种不可压流体动力学方程；利用随机分析、泛函分析等工具，研究常微分方程动力学理论在随机空间中的体现。</w:t>
      </w:r>
    </w:p>
    <w:p w14:paraId="1908BA48" w14:textId="77777777" w:rsidR="00314A62" w:rsidRDefault="004053D9">
      <w:pPr>
        <w:snapToGrid w:val="0"/>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2. 运筹学与控制论</w:t>
      </w:r>
    </w:p>
    <w:p w14:paraId="3DFFC73D" w14:textId="77777777" w:rsidR="00314A62" w:rsidRDefault="004053D9">
      <w:pPr>
        <w:snapToGrid w:val="0"/>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研究领域包括：鲁棒优化方法、可信性优化方法、可信性测度论、数值最优化理论与算法和模糊微分方程以及应用。研究内容包括：利用鲁棒优化方法研究各种不确定决策问题，主要包括线性鲁棒优化、锥二次鲁棒优化和半定鲁棒优化等；基于可信性测度理论所做的规划研究；</w:t>
      </w:r>
      <w:r>
        <w:rPr>
          <w:rFonts w:asciiTheme="minorEastAsia" w:eastAsiaTheme="minorEastAsia" w:hAnsiTheme="minorEastAsia"/>
          <w:color w:val="000000" w:themeColor="text1"/>
          <w:sz w:val="24"/>
        </w:rPr>
        <w:t>利用可信性测度研究不确定数据的分析和</w:t>
      </w:r>
      <w:r>
        <w:rPr>
          <w:rFonts w:asciiTheme="minorEastAsia" w:eastAsiaTheme="minorEastAsia" w:hAnsiTheme="minorEastAsia" w:hint="eastAsia"/>
          <w:color w:val="000000" w:themeColor="text1"/>
          <w:sz w:val="24"/>
        </w:rPr>
        <w:t>决策</w:t>
      </w:r>
      <w:r>
        <w:rPr>
          <w:rFonts w:asciiTheme="minorEastAsia" w:eastAsiaTheme="minorEastAsia" w:hAnsiTheme="minorEastAsia"/>
          <w:color w:val="000000" w:themeColor="text1"/>
          <w:sz w:val="24"/>
        </w:rPr>
        <w:t>问题</w:t>
      </w:r>
      <w:r>
        <w:rPr>
          <w:rFonts w:asciiTheme="minorEastAsia" w:eastAsiaTheme="minorEastAsia" w:hAnsiTheme="minorEastAsia" w:hint="eastAsia"/>
          <w:color w:val="000000" w:themeColor="text1"/>
          <w:sz w:val="24"/>
        </w:rPr>
        <w:t>；研究求解非线性规划的理论与方法，包括有限约束优化问题、半无限优化问、非线性互补问题、变分不等式问题等，并对相应的算法进行数值实现；利用分析学的方法研究模糊微分方程的相关理论与应用。</w:t>
      </w:r>
    </w:p>
    <w:p w14:paraId="78DD9DB0" w14:textId="77777777" w:rsidR="00314A62" w:rsidRDefault="004053D9">
      <w:pPr>
        <w:snapToGrid w:val="0"/>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3. 应用数学</w:t>
      </w:r>
    </w:p>
    <w:p w14:paraId="52F91A5A" w14:textId="77777777" w:rsidR="00314A62" w:rsidRDefault="004053D9">
      <w:pPr>
        <w:spacing w:line="360" w:lineRule="auto"/>
        <w:ind w:firstLineChars="200" w:firstLine="480"/>
        <w:rPr>
          <w:rFonts w:eastAsiaTheme="minorEastAsia"/>
          <w:i/>
          <w:color w:val="FF0000"/>
          <w:sz w:val="24"/>
        </w:rPr>
      </w:pPr>
      <w:r>
        <w:rPr>
          <w:rFonts w:asciiTheme="minorEastAsia" w:eastAsiaTheme="minorEastAsia" w:hAnsiTheme="minorEastAsia" w:hint="eastAsia"/>
          <w:color w:val="000000" w:themeColor="text1"/>
          <w:sz w:val="24"/>
        </w:rPr>
        <w:t>研究领域包括：不确定信息处理理论及应用、可信性理论与应用、拟阵论及其应用、数学规划和模糊测度与积分。研究内容包括：研究关于运筹学、概率统计、测度论、人工智能、模糊数学、管理学、经济学等众学科相互渗透、相互融合的前沿性课题，并对存在着大量随机信息、模糊信息、模糊信息与随机信息共存等不确定信息系统进行处理与应用；借助测度论与泛函分析对可信性理论和相关应用进行研究；利用拟阵论的方法研究拟阵自身性质，以及在人工智能特别是信息提取中的应用问题；从理论、方法和计算等方面分析研究常见的最优化问题的方法；</w:t>
      </w:r>
      <w:r>
        <w:rPr>
          <w:rFonts w:asciiTheme="minorEastAsia" w:eastAsiaTheme="minorEastAsia" w:hAnsiTheme="minorEastAsia"/>
          <w:color w:val="000000" w:themeColor="text1"/>
          <w:sz w:val="24"/>
        </w:rPr>
        <w:t>涉及不确定系统理论与模糊数学相关的数学方法与应用方面的研究。</w:t>
      </w:r>
    </w:p>
    <w:p w14:paraId="0522FDC5" w14:textId="77777777" w:rsidR="00314A62" w:rsidRDefault="004053D9">
      <w:pPr>
        <w:spacing w:line="360" w:lineRule="auto"/>
        <w:ind w:firstLineChars="200" w:firstLine="560"/>
        <w:rPr>
          <w:rFonts w:eastAsia="黑体"/>
          <w:bCs/>
          <w:sz w:val="28"/>
          <w:szCs w:val="28"/>
        </w:rPr>
      </w:pPr>
      <w:r>
        <w:rPr>
          <w:rFonts w:eastAsia="黑体"/>
          <w:bCs/>
          <w:sz w:val="28"/>
          <w:szCs w:val="28"/>
        </w:rPr>
        <w:t>四、学制及学习年限</w:t>
      </w:r>
    </w:p>
    <w:p w14:paraId="0A2A9DA5" w14:textId="77777777" w:rsidR="00314A62" w:rsidRDefault="004053D9">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hint="eastAsia"/>
          <w:color w:val="000000"/>
          <w:sz w:val="24"/>
        </w:rPr>
        <w:t>5</w:t>
      </w:r>
      <w:r>
        <w:rPr>
          <w:rFonts w:eastAsiaTheme="minorEastAsia"/>
          <w:color w:val="000000"/>
          <w:sz w:val="24"/>
        </w:rPr>
        <w:t>年，在校最长学习年限（含休学）不超过</w:t>
      </w:r>
      <w:r>
        <w:rPr>
          <w:rFonts w:eastAsiaTheme="minorEastAsia"/>
          <w:color w:val="000000"/>
          <w:sz w:val="24"/>
        </w:rPr>
        <w:t>8</w:t>
      </w:r>
      <w:r>
        <w:rPr>
          <w:rFonts w:eastAsiaTheme="minorEastAsia"/>
          <w:color w:val="000000"/>
          <w:sz w:val="24"/>
        </w:rPr>
        <w:t>年。</w:t>
      </w:r>
    </w:p>
    <w:p w14:paraId="375DA318" w14:textId="77777777" w:rsidR="00314A62" w:rsidRDefault="004053D9">
      <w:pPr>
        <w:spacing w:line="360" w:lineRule="auto"/>
        <w:ind w:firstLineChars="200" w:firstLine="560"/>
        <w:rPr>
          <w:rFonts w:eastAsia="黑体"/>
          <w:bCs/>
          <w:sz w:val="28"/>
          <w:szCs w:val="28"/>
        </w:rPr>
      </w:pPr>
      <w:r>
        <w:rPr>
          <w:rFonts w:eastAsia="黑体"/>
          <w:bCs/>
          <w:sz w:val="28"/>
          <w:szCs w:val="28"/>
        </w:rPr>
        <w:t>五、培养目标</w:t>
      </w:r>
    </w:p>
    <w:p w14:paraId="332E1F7A" w14:textId="77777777" w:rsidR="00314A62" w:rsidRDefault="004053D9">
      <w:pPr>
        <w:spacing w:line="360" w:lineRule="auto"/>
        <w:ind w:firstLineChars="200" w:firstLine="480"/>
        <w:rPr>
          <w:color w:val="000000"/>
          <w:sz w:val="24"/>
        </w:rPr>
      </w:pPr>
      <w:r>
        <w:rPr>
          <w:color w:val="000000"/>
          <w:sz w:val="24"/>
        </w:rPr>
        <w:t>1.</w:t>
      </w:r>
      <w:r>
        <w:rPr>
          <w:rFonts w:hint="eastAsia"/>
          <w:color w:val="000000"/>
          <w:sz w:val="24"/>
        </w:rPr>
        <w:t xml:space="preserve"> </w:t>
      </w:r>
      <w:r>
        <w:rPr>
          <w:color w:val="000000"/>
          <w:sz w:val="24"/>
        </w:rPr>
        <w:t>树立正确的中国特色社会主义核心价值观，具有坚定的理想信念，高尚的道德情操，优良的学术作风，高度的社会责任感。</w:t>
      </w:r>
    </w:p>
    <w:p w14:paraId="6F8474B0" w14:textId="77777777" w:rsidR="00314A62" w:rsidRDefault="004053D9">
      <w:pPr>
        <w:snapToGrid w:val="0"/>
        <w:spacing w:beforeLines="50" w:before="156" w:line="360" w:lineRule="auto"/>
        <w:ind w:firstLineChars="200" w:firstLine="480"/>
        <w:rPr>
          <w:color w:val="000000"/>
          <w:sz w:val="24"/>
        </w:rPr>
      </w:pPr>
      <w:r>
        <w:rPr>
          <w:color w:val="000000"/>
          <w:sz w:val="24"/>
        </w:rPr>
        <w:t>2.</w:t>
      </w:r>
      <w:r>
        <w:rPr>
          <w:rFonts w:hint="eastAsia"/>
          <w:color w:val="000000"/>
          <w:sz w:val="24"/>
        </w:rPr>
        <w:t xml:space="preserve"> </w:t>
      </w:r>
      <w:r>
        <w:rPr>
          <w:rFonts w:hint="eastAsia"/>
          <w:color w:val="000000"/>
          <w:sz w:val="24"/>
        </w:rPr>
        <w:t>掌握坚实宽厚的数学基础理论和系统深入的专门知识，熟悉所研究领域的现状和发展趋势，在其研究方向上受到科研全过程的训练，具有从事科学研究工作的能力，并在有关研究方向的一些较重要的课题中做出系统的、有创造性的成果。</w:t>
      </w:r>
    </w:p>
    <w:p w14:paraId="009B9592" w14:textId="77777777" w:rsidR="00314A62" w:rsidRDefault="004053D9">
      <w:pPr>
        <w:snapToGrid w:val="0"/>
        <w:spacing w:beforeLines="50" w:before="156" w:line="360" w:lineRule="auto"/>
        <w:ind w:firstLineChars="200" w:firstLine="480"/>
        <w:rPr>
          <w:color w:val="000000"/>
          <w:sz w:val="24"/>
        </w:rPr>
      </w:pPr>
      <w:r>
        <w:rPr>
          <w:color w:val="000000"/>
          <w:sz w:val="24"/>
        </w:rPr>
        <w:t>3.</w:t>
      </w:r>
      <w:r>
        <w:rPr>
          <w:rFonts w:hint="eastAsia"/>
          <w:color w:val="000000"/>
          <w:sz w:val="24"/>
        </w:rPr>
        <w:t xml:space="preserve"> </w:t>
      </w:r>
      <w:r>
        <w:rPr>
          <w:rFonts w:hint="eastAsia"/>
          <w:color w:val="000000"/>
          <w:sz w:val="24"/>
        </w:rPr>
        <w:t>至少掌握一门外国语。能熟练阅读本专业的外文文献，具有良好的写作能力和国际学术交流的能力。毕业后可独立从事数学及其相关学科的科学研究、教学或其他实践</w:t>
      </w:r>
      <w:r>
        <w:rPr>
          <w:rFonts w:hint="eastAsia"/>
          <w:color w:val="000000"/>
          <w:sz w:val="24"/>
        </w:rPr>
        <w:lastRenderedPageBreak/>
        <w:t>工作。</w:t>
      </w:r>
    </w:p>
    <w:p w14:paraId="7D8DD7B5" w14:textId="77777777" w:rsidR="00314A62" w:rsidRDefault="004053D9">
      <w:pPr>
        <w:snapToGrid w:val="0"/>
        <w:spacing w:beforeLines="50" w:before="156" w:line="360" w:lineRule="auto"/>
        <w:ind w:firstLineChars="200" w:firstLine="480"/>
        <w:rPr>
          <w:color w:val="000000"/>
          <w:sz w:val="24"/>
        </w:rPr>
      </w:pPr>
      <w:r>
        <w:rPr>
          <w:color w:val="000000"/>
          <w:sz w:val="24"/>
        </w:rPr>
        <w:t>4.</w:t>
      </w:r>
      <w:r>
        <w:rPr>
          <w:rFonts w:hint="eastAsia"/>
          <w:color w:val="000000"/>
          <w:sz w:val="24"/>
        </w:rPr>
        <w:t xml:space="preserve"> </w:t>
      </w:r>
      <w:r>
        <w:rPr>
          <w:color w:val="000000"/>
          <w:sz w:val="24"/>
        </w:rPr>
        <w:t>具有良好的团队意识和团队合作精神。</w:t>
      </w:r>
    </w:p>
    <w:p w14:paraId="589C4B9C" w14:textId="77777777" w:rsidR="00314A62" w:rsidRDefault="004053D9">
      <w:pPr>
        <w:spacing w:line="360" w:lineRule="auto"/>
        <w:ind w:firstLineChars="200" w:firstLine="480"/>
        <w:rPr>
          <w:color w:val="000000"/>
          <w:sz w:val="24"/>
        </w:rPr>
      </w:pPr>
      <w:r>
        <w:rPr>
          <w:color w:val="000000"/>
          <w:sz w:val="24"/>
        </w:rPr>
        <w:t>5.</w:t>
      </w:r>
      <w:r>
        <w:rPr>
          <w:rFonts w:hint="eastAsia"/>
          <w:color w:val="000000"/>
          <w:sz w:val="24"/>
        </w:rPr>
        <w:t xml:space="preserve"> </w:t>
      </w:r>
      <w:r>
        <w:rPr>
          <w:color w:val="000000"/>
          <w:sz w:val="24"/>
        </w:rPr>
        <w:t>具有健康的身体和良好的心理素质。</w:t>
      </w:r>
    </w:p>
    <w:p w14:paraId="1DA7C44F" w14:textId="77777777" w:rsidR="00314A62" w:rsidRDefault="004053D9">
      <w:pPr>
        <w:spacing w:line="360" w:lineRule="auto"/>
        <w:ind w:firstLine="480"/>
        <w:rPr>
          <w:rFonts w:eastAsiaTheme="minorEastAsia"/>
          <w:i/>
          <w:color w:val="FF0000"/>
          <w:sz w:val="24"/>
        </w:rPr>
      </w:pPr>
      <w:r>
        <w:rPr>
          <w:rFonts w:hint="eastAsia"/>
          <w:color w:val="000000"/>
          <w:sz w:val="24"/>
        </w:rPr>
        <w:t xml:space="preserve">6. </w:t>
      </w:r>
      <w:r>
        <w:rPr>
          <w:rFonts w:hint="eastAsia"/>
          <w:color w:val="000000"/>
          <w:sz w:val="24"/>
        </w:rPr>
        <w:t>培养德智体美劳全面发展的社会主义事业接班人。</w:t>
      </w:r>
    </w:p>
    <w:p w14:paraId="13475C3C" w14:textId="77777777" w:rsidR="00314A62" w:rsidRDefault="004053D9">
      <w:pPr>
        <w:spacing w:line="360" w:lineRule="auto"/>
        <w:ind w:firstLineChars="200" w:firstLine="560"/>
        <w:rPr>
          <w:rFonts w:eastAsia="黑体"/>
          <w:bCs/>
          <w:sz w:val="28"/>
          <w:szCs w:val="28"/>
        </w:rPr>
      </w:pPr>
      <w:r>
        <w:rPr>
          <w:rFonts w:eastAsia="黑体" w:hint="eastAsia"/>
          <w:bCs/>
          <w:sz w:val="28"/>
          <w:szCs w:val="28"/>
        </w:rPr>
        <w:t>六、培养方式</w:t>
      </w:r>
    </w:p>
    <w:p w14:paraId="73F73156" w14:textId="77777777" w:rsidR="00314A62" w:rsidRDefault="004053D9">
      <w:pPr>
        <w:snapToGrid w:val="0"/>
        <w:spacing w:line="360" w:lineRule="auto"/>
        <w:ind w:firstLineChars="200" w:firstLine="480"/>
        <w:rPr>
          <w:color w:val="000000"/>
          <w:sz w:val="24"/>
        </w:rPr>
      </w:pPr>
      <w:r>
        <w:rPr>
          <w:rFonts w:hint="eastAsia"/>
          <w:color w:val="000000"/>
          <w:sz w:val="24"/>
        </w:rPr>
        <w:t xml:space="preserve">1. </w:t>
      </w:r>
      <w:r>
        <w:rPr>
          <w:rFonts w:hint="eastAsia"/>
          <w:color w:val="000000"/>
          <w:sz w:val="24"/>
        </w:rPr>
        <w:t>直博生的培养实行导师负责制，必要时可设置副导师，或组成指导小组。</w:t>
      </w:r>
    </w:p>
    <w:p w14:paraId="19C7198A" w14:textId="77777777" w:rsidR="00314A62" w:rsidRDefault="004053D9">
      <w:pPr>
        <w:snapToGrid w:val="0"/>
        <w:spacing w:line="360" w:lineRule="auto"/>
        <w:ind w:firstLineChars="200" w:firstLine="480"/>
        <w:rPr>
          <w:color w:val="000000"/>
          <w:sz w:val="24"/>
        </w:rPr>
      </w:pPr>
      <w:r>
        <w:rPr>
          <w:rFonts w:hint="eastAsia"/>
          <w:color w:val="000000"/>
          <w:sz w:val="24"/>
        </w:rPr>
        <w:t xml:space="preserve">2. </w:t>
      </w:r>
      <w:r>
        <w:rPr>
          <w:rFonts w:hint="eastAsia"/>
          <w:color w:val="000000"/>
          <w:sz w:val="24"/>
        </w:rPr>
        <w:t>直博生的培养以科学研究工作为主，重点培养学生独立从事科学研究工作和进行创造性研究工作的能力；并根据研究需要继续深入学习一些课程，在拓宽基础、加深专业、掌握学科发展前沿的基础上学会进行创造性研究工作的方法，形成严谨的治学态度和实事求是的学术作风。</w:t>
      </w:r>
    </w:p>
    <w:p w14:paraId="75E961C0" w14:textId="77777777" w:rsidR="00314A62" w:rsidRDefault="004053D9">
      <w:pPr>
        <w:snapToGrid w:val="0"/>
        <w:spacing w:line="360" w:lineRule="auto"/>
        <w:ind w:firstLineChars="200" w:firstLine="480"/>
        <w:rPr>
          <w:color w:val="000000"/>
          <w:sz w:val="24"/>
        </w:rPr>
      </w:pPr>
      <w:r>
        <w:rPr>
          <w:rFonts w:hint="eastAsia"/>
          <w:color w:val="000000"/>
          <w:sz w:val="24"/>
        </w:rPr>
        <w:t xml:space="preserve">3. </w:t>
      </w:r>
      <w:r>
        <w:rPr>
          <w:rFonts w:hint="eastAsia"/>
          <w:color w:val="000000"/>
          <w:sz w:val="24"/>
        </w:rPr>
        <w:t>直博生导师应根据学科培养方案的要求，结合学生的基础和特长，在入学后两周内制定相应的培养计划。</w:t>
      </w:r>
    </w:p>
    <w:p w14:paraId="52F3F27A" w14:textId="77777777" w:rsidR="00314A62" w:rsidRDefault="004053D9">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49C613F6" w14:textId="77777777" w:rsidR="00314A62" w:rsidRDefault="004053D9">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2D530127" w14:textId="77777777" w:rsidR="00314A62" w:rsidRDefault="004053D9">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3059C6D8" w14:textId="77777777" w:rsidR="00314A62" w:rsidRDefault="004053D9">
      <w:pPr>
        <w:widowControl/>
        <w:spacing w:line="360" w:lineRule="auto"/>
        <w:ind w:firstLine="480"/>
        <w:jc w:val="left"/>
        <w:rPr>
          <w:i/>
          <w:color w:val="FF0000"/>
          <w:kern w:val="0"/>
          <w:sz w:val="18"/>
          <w:szCs w:val="18"/>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w:t>
      </w:r>
      <w:r>
        <w:rPr>
          <w:color w:val="000000" w:themeColor="text1"/>
          <w:kern w:val="0"/>
          <w:sz w:val="24"/>
        </w:rPr>
        <w:t>）规定，博士研究生论文开题与答辩时间间隔原则上不少于</w:t>
      </w:r>
      <w:r>
        <w:rPr>
          <w:color w:val="000000" w:themeColor="text1"/>
          <w:kern w:val="0"/>
          <w:sz w:val="24"/>
        </w:rPr>
        <w:t>18</w:t>
      </w:r>
      <w:r>
        <w:rPr>
          <w:color w:val="000000" w:themeColor="text1"/>
          <w:kern w:val="0"/>
          <w:sz w:val="24"/>
        </w:rPr>
        <w:t>个月。</w:t>
      </w:r>
      <w:r>
        <w:rPr>
          <w:rFonts w:eastAsiaTheme="minorEastAsia"/>
          <w:bCs/>
          <w:sz w:val="24"/>
        </w:rPr>
        <w:t>学位（毕业）论文应当表明作者具有独立从事学术研究工作的能力，在学术研究领域做出创新性成果。</w:t>
      </w:r>
    </w:p>
    <w:p w14:paraId="05834162" w14:textId="77777777" w:rsidR="00314A62" w:rsidRDefault="004053D9">
      <w:pPr>
        <w:widowControl/>
        <w:spacing w:line="360" w:lineRule="auto"/>
        <w:ind w:firstLine="480"/>
        <w:jc w:val="left"/>
        <w:rPr>
          <w:rFonts w:eastAsiaTheme="minorEastAsia"/>
          <w:bCs/>
          <w:sz w:val="24"/>
        </w:rPr>
      </w:pPr>
      <w:r>
        <w:rPr>
          <w:bCs/>
          <w:color w:val="222222"/>
          <w:kern w:val="0"/>
          <w:sz w:val="24"/>
        </w:rPr>
        <w:t>2.</w:t>
      </w:r>
      <w:r>
        <w:rPr>
          <w:bCs/>
          <w:color w:val="222222"/>
          <w:kern w:val="0"/>
          <w:sz w:val="24"/>
        </w:rPr>
        <w:t>开题：</w:t>
      </w:r>
      <w:r>
        <w:rPr>
          <w:rFonts w:eastAsiaTheme="minorEastAsia"/>
          <w:bCs/>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487685C9" w14:textId="77777777" w:rsidR="00314A62" w:rsidRDefault="004053D9">
      <w:pPr>
        <w:widowControl/>
        <w:spacing w:line="360" w:lineRule="auto"/>
        <w:ind w:firstLine="480"/>
        <w:jc w:val="left"/>
        <w:rPr>
          <w:rFonts w:eastAsiaTheme="minorEastAsia"/>
          <w:bCs/>
          <w:sz w:val="24"/>
        </w:rPr>
      </w:pPr>
      <w:r>
        <w:rPr>
          <w:rFonts w:eastAsiaTheme="minorEastAsia"/>
          <w:bCs/>
          <w:sz w:val="24"/>
        </w:rPr>
        <w:t>原则上在入学后第</w:t>
      </w:r>
      <w:r>
        <w:rPr>
          <w:rFonts w:eastAsiaTheme="minorEastAsia" w:hint="eastAsia"/>
          <w:bCs/>
          <w:sz w:val="24"/>
        </w:rPr>
        <w:t>6</w:t>
      </w:r>
      <w:r>
        <w:rPr>
          <w:rFonts w:eastAsiaTheme="minorEastAsia"/>
          <w:bCs/>
          <w:sz w:val="24"/>
        </w:rPr>
        <w:t>学期（最迟不超过第</w:t>
      </w:r>
      <w:r>
        <w:rPr>
          <w:rFonts w:eastAsiaTheme="minorEastAsia" w:hint="eastAsia"/>
          <w:bCs/>
          <w:sz w:val="24"/>
        </w:rPr>
        <w:t>7</w:t>
      </w:r>
      <w:r>
        <w:rPr>
          <w:rFonts w:eastAsiaTheme="minorEastAsia"/>
          <w:bCs/>
          <w:sz w:val="24"/>
        </w:rPr>
        <w:t>学期）完成开题。开题由</w:t>
      </w:r>
      <w:r>
        <w:rPr>
          <w:rFonts w:eastAsiaTheme="minorEastAsia"/>
          <w:bCs/>
          <w:sz w:val="24"/>
        </w:rPr>
        <w:t>3-5</w:t>
      </w:r>
      <w:r>
        <w:rPr>
          <w:rFonts w:eastAsiaTheme="minorEastAsia"/>
          <w:bCs/>
          <w:sz w:val="24"/>
        </w:rPr>
        <w:t>名具有正高级专业技术职务人员参加，以学术报告的方式进行。</w:t>
      </w:r>
    </w:p>
    <w:p w14:paraId="13464DD7" w14:textId="77777777" w:rsidR="00314A62" w:rsidRDefault="004053D9">
      <w:pPr>
        <w:widowControl/>
        <w:spacing w:line="360" w:lineRule="auto"/>
        <w:ind w:firstLine="480"/>
        <w:jc w:val="left"/>
        <w:rPr>
          <w:rFonts w:eastAsiaTheme="minorEastAsia"/>
          <w:bCs/>
          <w:sz w:val="24"/>
        </w:rPr>
      </w:pPr>
      <w:r>
        <w:rPr>
          <w:rFonts w:eastAsiaTheme="minorEastAsia"/>
          <w:bCs/>
          <w:sz w:val="24"/>
        </w:rPr>
        <w:t>3.</w:t>
      </w:r>
      <w:r>
        <w:rPr>
          <w:rFonts w:eastAsiaTheme="minorEastAsia"/>
          <w:bCs/>
          <w:sz w:val="24"/>
        </w:rPr>
        <w:t>中期进展报告：中期进展报告是检查研究生个人综合能力及学位论文进展、指导研究生把握学位（毕业）论文方向、提高学位（毕业）论文质量的必要环节。中期进</w:t>
      </w:r>
      <w:r>
        <w:rPr>
          <w:rFonts w:eastAsiaTheme="minorEastAsia"/>
          <w:bCs/>
          <w:sz w:val="24"/>
        </w:rPr>
        <w:lastRenderedPageBreak/>
        <w:t>展报告原则上应在入学后第</w:t>
      </w:r>
      <w:r>
        <w:rPr>
          <w:rFonts w:eastAsiaTheme="minorEastAsia" w:hint="eastAsia"/>
          <w:bCs/>
          <w:sz w:val="24"/>
        </w:rPr>
        <w:t>8</w:t>
      </w:r>
      <w:r>
        <w:rPr>
          <w:rFonts w:eastAsiaTheme="minorEastAsia"/>
          <w:bCs/>
          <w:sz w:val="24"/>
        </w:rPr>
        <w:t>学期进行；各导师组自行制定中期考核办法并组织考核。</w:t>
      </w:r>
    </w:p>
    <w:p w14:paraId="368B945D" w14:textId="77777777" w:rsidR="00314A62" w:rsidRDefault="004053D9">
      <w:pPr>
        <w:widowControl/>
        <w:spacing w:line="360" w:lineRule="auto"/>
        <w:ind w:firstLine="480"/>
        <w:jc w:val="left"/>
        <w:rPr>
          <w:rFonts w:eastAsiaTheme="minorEastAsia"/>
          <w:bCs/>
          <w:sz w:val="24"/>
        </w:rPr>
      </w:pPr>
      <w:r>
        <w:rPr>
          <w:rFonts w:eastAsiaTheme="minorEastAsia"/>
          <w:bCs/>
          <w:sz w:val="24"/>
        </w:rPr>
        <w:t>4.</w:t>
      </w:r>
      <w:r>
        <w:rPr>
          <w:rFonts w:eastAsiaTheme="minorEastAsia"/>
          <w:bCs/>
          <w:sz w:val="24"/>
        </w:rPr>
        <w:t>学位申请：达到学位授予条件的申请人，经导师同意后，应于答辩前三个月，向所属学位评定分委员会提出学位申请，提交学位申请材料。</w:t>
      </w:r>
    </w:p>
    <w:p w14:paraId="420E6B55" w14:textId="77777777" w:rsidR="00314A62" w:rsidRDefault="004053D9">
      <w:pPr>
        <w:widowControl/>
        <w:spacing w:line="360" w:lineRule="auto"/>
        <w:ind w:firstLine="480"/>
        <w:jc w:val="left"/>
        <w:rPr>
          <w:rFonts w:eastAsiaTheme="minorEastAsia"/>
          <w:bCs/>
          <w:sz w:val="24"/>
        </w:rPr>
      </w:pPr>
      <w:r>
        <w:rPr>
          <w:rFonts w:eastAsiaTheme="minorEastAsia"/>
          <w:bCs/>
          <w:sz w:val="24"/>
        </w:rPr>
        <w:t>5.</w:t>
      </w:r>
      <w:r>
        <w:rPr>
          <w:rFonts w:eastAsiaTheme="minorEastAsia"/>
          <w:bCs/>
          <w:sz w:val="24"/>
        </w:rPr>
        <w:t>预答辩：学位申请人须进行学位论文预答辩。预答辩通过者，方可进入学位论文评阅、学位论文答辩等环节。学位（毕业）论文预答辩在正式答辩前</w:t>
      </w:r>
      <w:r>
        <w:rPr>
          <w:rFonts w:eastAsiaTheme="minorEastAsia"/>
          <w:bCs/>
          <w:sz w:val="24"/>
        </w:rPr>
        <w:t>3</w:t>
      </w:r>
      <w:r>
        <w:rPr>
          <w:rFonts w:eastAsiaTheme="minorEastAsia"/>
          <w:bCs/>
          <w:sz w:val="24"/>
        </w:rPr>
        <w:t>个月进行。</w:t>
      </w:r>
    </w:p>
    <w:p w14:paraId="7E9E6160" w14:textId="77777777" w:rsidR="00314A62" w:rsidRDefault="004053D9">
      <w:pPr>
        <w:widowControl/>
        <w:spacing w:line="360" w:lineRule="auto"/>
        <w:ind w:firstLine="480"/>
        <w:jc w:val="left"/>
        <w:rPr>
          <w:rFonts w:eastAsiaTheme="minorEastAsia"/>
          <w:bCs/>
          <w:sz w:val="24"/>
        </w:rPr>
      </w:pPr>
      <w:r>
        <w:rPr>
          <w:rFonts w:eastAsiaTheme="minorEastAsia"/>
          <w:bCs/>
          <w:sz w:val="24"/>
        </w:rPr>
        <w:t>6.</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14:paraId="66D09C23" w14:textId="77777777" w:rsidR="00314A62" w:rsidRDefault="004053D9">
      <w:pPr>
        <w:widowControl/>
        <w:spacing w:line="360" w:lineRule="auto"/>
        <w:ind w:firstLine="480"/>
        <w:jc w:val="left"/>
        <w:rPr>
          <w:rFonts w:eastAsiaTheme="minorEastAsia"/>
          <w:i/>
          <w:color w:val="FF0000"/>
          <w:sz w:val="24"/>
        </w:rPr>
      </w:pPr>
      <w:r>
        <w:rPr>
          <w:rFonts w:eastAsiaTheme="minorEastAsia"/>
          <w:bCs/>
          <w:sz w:val="24"/>
        </w:rPr>
        <w:t>7.</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14:paraId="558078F5" w14:textId="77777777" w:rsidR="00314A62" w:rsidRDefault="004053D9">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68F5185E" w14:textId="77777777" w:rsidR="00314A62" w:rsidRDefault="004053D9">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059D97C" w14:textId="77777777" w:rsidR="00314A62" w:rsidRDefault="004053D9">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w:t>
      </w:r>
      <w:r>
        <w:rPr>
          <w:rFonts w:eastAsiaTheme="minorEastAsia"/>
          <w:sz w:val="24"/>
        </w:rPr>
        <w:t>参加不</w:t>
      </w:r>
      <w:r>
        <w:rPr>
          <w:rFonts w:eastAsiaTheme="minorEastAsia"/>
          <w:bCs/>
          <w:sz w:val="24"/>
        </w:rPr>
        <w:t>少于</w:t>
      </w:r>
      <w:r>
        <w:rPr>
          <w:rFonts w:eastAsiaTheme="minorEastAsia"/>
          <w:bCs/>
          <w:sz w:val="24"/>
        </w:rPr>
        <w:t>15</w:t>
      </w:r>
      <w:r>
        <w:rPr>
          <w:rFonts w:eastAsiaTheme="minorEastAsia"/>
          <w:bCs/>
          <w:sz w:val="24"/>
        </w:rPr>
        <w:t>次学术活动，并撰写学术报告小结；以主讲人或宣讲人身份，参加在校内外举行的学术报告或学术讲座不少于</w:t>
      </w:r>
      <w:r>
        <w:rPr>
          <w:rFonts w:eastAsiaTheme="minorEastAsia"/>
          <w:bCs/>
          <w:sz w:val="24"/>
        </w:rPr>
        <w:t>2</w:t>
      </w:r>
      <w:r>
        <w:rPr>
          <w:rFonts w:eastAsiaTheme="minorEastAsia"/>
          <w:bCs/>
          <w:sz w:val="24"/>
        </w:rPr>
        <w:t>次。</w:t>
      </w:r>
    </w:p>
    <w:p w14:paraId="4F5F3870" w14:textId="77777777" w:rsidR="00314A62" w:rsidRDefault="004053D9">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1261BFED" w14:textId="77777777" w:rsidR="00314A62" w:rsidRDefault="004053D9">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hint="eastAsia"/>
          <w:bCs/>
          <w:sz w:val="24"/>
        </w:rPr>
        <w:t>发表论文。具体要求按照《河北大学研究生攻读学位期间发表学术论文的规定</w:t>
      </w:r>
      <w:r>
        <w:rPr>
          <w:rFonts w:eastAsiaTheme="minorEastAsia" w:hint="eastAsia"/>
          <w:bCs/>
          <w:sz w:val="24"/>
        </w:rPr>
        <w:t>(</w:t>
      </w:r>
      <w:r>
        <w:rPr>
          <w:rFonts w:eastAsiaTheme="minorEastAsia" w:hint="eastAsia"/>
          <w:bCs/>
          <w:sz w:val="24"/>
        </w:rPr>
        <w:t>修订</w:t>
      </w:r>
      <w:r>
        <w:rPr>
          <w:rFonts w:eastAsiaTheme="minorEastAsia" w:hint="eastAsia"/>
          <w:bCs/>
          <w:sz w:val="24"/>
        </w:rPr>
        <w:t>)</w:t>
      </w:r>
      <w:r>
        <w:rPr>
          <w:rFonts w:eastAsiaTheme="minorEastAsia" w:hint="eastAsia"/>
          <w:bCs/>
          <w:sz w:val="24"/>
        </w:rPr>
        <w:t>》执行。</w:t>
      </w:r>
    </w:p>
    <w:p w14:paraId="0D58154E" w14:textId="77777777" w:rsidR="00314A62" w:rsidRDefault="004053D9">
      <w:pPr>
        <w:spacing w:line="360" w:lineRule="auto"/>
        <w:ind w:firstLineChars="200" w:firstLine="480"/>
        <w:rPr>
          <w:rFonts w:eastAsiaTheme="minorEastAsia"/>
          <w:bCs/>
          <w:sz w:val="24"/>
        </w:rPr>
      </w:pPr>
      <w:r>
        <w:rPr>
          <w:rFonts w:eastAsiaTheme="minorEastAsia" w:hint="eastAsia"/>
          <w:bCs/>
          <w:sz w:val="24"/>
        </w:rPr>
        <w:t xml:space="preserve">5. </w:t>
      </w:r>
      <w:r>
        <w:rPr>
          <w:rFonts w:eastAsiaTheme="minorEastAsia"/>
          <w:bCs/>
          <w:sz w:val="24"/>
        </w:rPr>
        <w:t>论文答辩。学位（毕业）论文经专家评审合格、通过学位（毕业）答辩，符合毕业资格审查后，准予毕业。</w:t>
      </w:r>
    </w:p>
    <w:p w14:paraId="46849CF3" w14:textId="77777777" w:rsidR="00314A62" w:rsidRDefault="004053D9">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6778283" w14:textId="77777777" w:rsidR="00314A62" w:rsidRDefault="004053D9">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博士研究生在攻读学位期间，在核心刊物上发表的与申请学位专业相关的学术论文总数不得少于</w:t>
      </w:r>
      <w:r>
        <w:rPr>
          <w:rFonts w:eastAsiaTheme="minorEastAsia"/>
          <w:bCs/>
          <w:sz w:val="24"/>
        </w:rPr>
        <w:t>3</w:t>
      </w:r>
      <w:r>
        <w:rPr>
          <w:rFonts w:eastAsiaTheme="minorEastAsia" w:hint="eastAsia"/>
          <w:bCs/>
          <w:sz w:val="24"/>
        </w:rPr>
        <w:t>篇，其中理工科博士生至少应有</w:t>
      </w:r>
      <w:r>
        <w:rPr>
          <w:rFonts w:eastAsiaTheme="minorEastAsia"/>
          <w:bCs/>
          <w:sz w:val="24"/>
        </w:rPr>
        <w:t>1</w:t>
      </w:r>
      <w:r>
        <w:rPr>
          <w:rFonts w:eastAsiaTheme="minorEastAsia" w:hint="eastAsia"/>
          <w:bCs/>
          <w:sz w:val="24"/>
        </w:rPr>
        <w:t>篇文章被</w:t>
      </w:r>
      <w:r>
        <w:rPr>
          <w:rFonts w:eastAsiaTheme="minorEastAsia"/>
          <w:bCs/>
          <w:sz w:val="24"/>
        </w:rPr>
        <w:t>SCI</w:t>
      </w:r>
      <w:r>
        <w:rPr>
          <w:rFonts w:eastAsiaTheme="minorEastAsia" w:hint="eastAsia"/>
          <w:bCs/>
          <w:sz w:val="24"/>
        </w:rPr>
        <w:t>检索或被</w:t>
      </w:r>
      <w:r>
        <w:rPr>
          <w:rFonts w:eastAsiaTheme="minorEastAsia"/>
          <w:bCs/>
          <w:sz w:val="24"/>
        </w:rPr>
        <w:t>EI</w:t>
      </w:r>
      <w:r>
        <w:rPr>
          <w:rFonts w:eastAsiaTheme="minorEastAsia" w:hint="eastAsia"/>
          <w:bCs/>
          <w:sz w:val="24"/>
        </w:rPr>
        <w:t>检索。（理工科博士在学校认定的一类、二类刊物上发表</w:t>
      </w:r>
      <w:r>
        <w:rPr>
          <w:rFonts w:eastAsiaTheme="minorEastAsia"/>
          <w:bCs/>
          <w:sz w:val="24"/>
        </w:rPr>
        <w:t>1</w:t>
      </w:r>
      <w:r>
        <w:rPr>
          <w:rFonts w:eastAsiaTheme="minorEastAsia" w:hint="eastAsia"/>
          <w:bCs/>
          <w:sz w:val="24"/>
        </w:rPr>
        <w:t>篇可视为</w:t>
      </w:r>
      <w:r>
        <w:rPr>
          <w:rFonts w:eastAsiaTheme="minorEastAsia"/>
          <w:bCs/>
          <w:sz w:val="24"/>
        </w:rPr>
        <w:t>2</w:t>
      </w:r>
      <w:r>
        <w:rPr>
          <w:rFonts w:eastAsiaTheme="minorEastAsia" w:hint="eastAsia"/>
          <w:bCs/>
          <w:sz w:val="24"/>
        </w:rPr>
        <w:t>篇，发表的论文被</w:t>
      </w:r>
      <w:r>
        <w:rPr>
          <w:rFonts w:eastAsiaTheme="minorEastAsia"/>
          <w:bCs/>
          <w:sz w:val="24"/>
        </w:rPr>
        <w:t>SCI</w:t>
      </w:r>
      <w:r>
        <w:rPr>
          <w:rFonts w:eastAsiaTheme="minorEastAsia" w:hint="eastAsia"/>
          <w:bCs/>
          <w:sz w:val="24"/>
        </w:rPr>
        <w:t>一区、二区检索，</w:t>
      </w:r>
      <w:r>
        <w:rPr>
          <w:rFonts w:eastAsiaTheme="minorEastAsia"/>
          <w:bCs/>
          <w:sz w:val="24"/>
        </w:rPr>
        <w:t>1</w:t>
      </w:r>
      <w:r>
        <w:rPr>
          <w:rFonts w:eastAsiaTheme="minorEastAsia" w:hint="eastAsia"/>
          <w:bCs/>
          <w:sz w:val="24"/>
        </w:rPr>
        <w:t>篇可视为</w:t>
      </w:r>
      <w:r>
        <w:rPr>
          <w:rFonts w:eastAsiaTheme="minorEastAsia"/>
          <w:bCs/>
          <w:sz w:val="24"/>
        </w:rPr>
        <w:t>3</w:t>
      </w:r>
      <w:r>
        <w:rPr>
          <w:rFonts w:eastAsiaTheme="minorEastAsia" w:hint="eastAsia"/>
          <w:bCs/>
          <w:sz w:val="24"/>
        </w:rPr>
        <w:t>篇）。</w:t>
      </w:r>
    </w:p>
    <w:p w14:paraId="76F9014D" w14:textId="77777777" w:rsidR="00314A62" w:rsidRDefault="004053D9">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博士研究生在攻读博士学位期间，取得的创新性成果可为学术论文、专著、专利、科研项目、科研奖励等多种形式。用于申请学位的创新性成果，第一署名单位为河北大</w:t>
      </w:r>
      <w:r>
        <w:rPr>
          <w:rFonts w:eastAsiaTheme="minorEastAsia" w:hint="eastAsia"/>
          <w:bCs/>
          <w:sz w:val="24"/>
        </w:rPr>
        <w:lastRenderedPageBreak/>
        <w:t>学</w:t>
      </w:r>
      <w:r>
        <w:rPr>
          <w:rFonts w:eastAsiaTheme="minorEastAsia" w:hint="eastAsia"/>
          <w:bCs/>
          <w:sz w:val="24"/>
        </w:rPr>
        <w:t>;</w:t>
      </w:r>
      <w:r>
        <w:rPr>
          <w:rFonts w:eastAsiaTheme="minorEastAsia" w:hint="eastAsia"/>
          <w:bCs/>
          <w:sz w:val="24"/>
        </w:rPr>
        <w:t>本人排名第一，或导师排名第一本人排名第二。</w:t>
      </w:r>
    </w:p>
    <w:p w14:paraId="3A94BE1F" w14:textId="77777777" w:rsidR="00314A62" w:rsidRDefault="004053D9">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因各种原因创新性成果未公开发表，但其博士学位论文或者实践成果在原创性研究方面取得重要进展，并得到同行专家的高度认可</w:t>
      </w:r>
      <w:r>
        <w:rPr>
          <w:rFonts w:eastAsiaTheme="minorEastAsia" w:hint="eastAsia"/>
          <w:bCs/>
          <w:sz w:val="24"/>
        </w:rPr>
        <w:t>(</w:t>
      </w:r>
      <w:r>
        <w:rPr>
          <w:rFonts w:eastAsiaTheme="minorEastAsia" w:hint="eastAsia"/>
          <w:bCs/>
          <w:sz w:val="24"/>
        </w:rPr>
        <w:t>博士学位论文或者实践成果评审一次性通过，评审结果全部为良好及以上，且至少有三个优秀</w:t>
      </w:r>
      <w:r>
        <w:rPr>
          <w:rFonts w:eastAsiaTheme="minorEastAsia" w:hint="eastAsia"/>
          <w:bCs/>
          <w:sz w:val="24"/>
        </w:rPr>
        <w:t>)</w:t>
      </w:r>
      <w:r>
        <w:rPr>
          <w:rFonts w:eastAsiaTheme="minorEastAsia" w:hint="eastAsia"/>
          <w:bCs/>
          <w:sz w:val="24"/>
        </w:rPr>
        <w:t>，同时满足其他学位授予条件，可授予博士学位。</w:t>
      </w:r>
    </w:p>
    <w:p w14:paraId="2072BD4C" w14:textId="77777777" w:rsidR="00314A62" w:rsidRDefault="004053D9">
      <w:pPr>
        <w:spacing w:line="360" w:lineRule="auto"/>
        <w:ind w:firstLineChars="200" w:firstLine="560"/>
        <w:rPr>
          <w:rFonts w:eastAsia="黑体"/>
          <w:bCs/>
          <w:sz w:val="28"/>
          <w:szCs w:val="28"/>
        </w:rPr>
      </w:pPr>
      <w:r>
        <w:rPr>
          <w:rFonts w:eastAsia="黑体"/>
          <w:bCs/>
          <w:sz w:val="28"/>
          <w:szCs w:val="28"/>
        </w:rPr>
        <w:t>十一、学位授予</w:t>
      </w:r>
    </w:p>
    <w:p w14:paraId="3FDF45FB" w14:textId="77777777" w:rsidR="00314A62" w:rsidRDefault="004053D9">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的有关规定，达到学校学位授予标准，经学校学位评定委员会审议，授予博士学位。</w:t>
      </w:r>
    </w:p>
    <w:p w14:paraId="041B4C28" w14:textId="77777777" w:rsidR="00314A62" w:rsidRDefault="004053D9">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482D66C3" w14:textId="0C0E7C33" w:rsidR="00314A62" w:rsidRDefault="004053D9">
      <w:pPr>
        <w:spacing w:line="360" w:lineRule="auto"/>
        <w:ind w:firstLineChars="200" w:firstLine="480"/>
        <w:rPr>
          <w:rFonts w:eastAsiaTheme="minorEastAsia"/>
          <w:sz w:val="24"/>
        </w:rPr>
      </w:pPr>
      <w:r>
        <w:rPr>
          <w:rFonts w:eastAsiaTheme="minorEastAsia"/>
          <w:color w:val="000000"/>
          <w:sz w:val="24"/>
        </w:rPr>
        <w:t>本专业</w:t>
      </w:r>
      <w:r>
        <w:rPr>
          <w:rFonts w:eastAsiaTheme="minorEastAsia"/>
          <w:sz w:val="24"/>
        </w:rPr>
        <w:t>最低毕业学分为</w:t>
      </w:r>
      <w:r>
        <w:rPr>
          <w:rFonts w:eastAsiaTheme="minorEastAsia" w:hint="eastAsia"/>
          <w:sz w:val="24"/>
        </w:rPr>
        <w:t>2</w:t>
      </w:r>
      <w:r w:rsidR="00742F9E">
        <w:rPr>
          <w:rFonts w:eastAsiaTheme="minorEastAsia" w:hint="eastAsia"/>
          <w:sz w:val="24"/>
        </w:rPr>
        <w:t>4</w:t>
      </w:r>
      <w:r>
        <w:rPr>
          <w:rFonts w:eastAsiaTheme="minorEastAsia"/>
          <w:sz w:val="24"/>
        </w:rPr>
        <w:t>分，其中学位课</w:t>
      </w:r>
      <w:r>
        <w:rPr>
          <w:rFonts w:eastAsiaTheme="minorEastAsia" w:hint="eastAsia"/>
          <w:sz w:val="24"/>
        </w:rPr>
        <w:t>18</w:t>
      </w:r>
      <w:r>
        <w:rPr>
          <w:rFonts w:eastAsiaTheme="minorEastAsia"/>
          <w:sz w:val="24"/>
        </w:rPr>
        <w:t>学分，非学位课</w:t>
      </w:r>
      <w:r>
        <w:rPr>
          <w:rFonts w:eastAsiaTheme="minorEastAsia" w:hint="eastAsia"/>
          <w:sz w:val="24"/>
        </w:rPr>
        <w:t>4</w:t>
      </w:r>
      <w:r>
        <w:rPr>
          <w:rFonts w:eastAsiaTheme="minorEastAsia"/>
          <w:sz w:val="24"/>
        </w:rPr>
        <w:t>学分，必修环节</w:t>
      </w:r>
      <w:r w:rsidR="00742F9E">
        <w:rPr>
          <w:rFonts w:eastAsiaTheme="minorEastAsia" w:hint="eastAsia"/>
          <w:sz w:val="24"/>
        </w:rPr>
        <w:t>2</w:t>
      </w:r>
      <w:r>
        <w:rPr>
          <w:rFonts w:eastAsiaTheme="minorEastAsia"/>
          <w:sz w:val="24"/>
        </w:rPr>
        <w:t>分。</w:t>
      </w:r>
    </w:p>
    <w:p w14:paraId="087B3ECA" w14:textId="77777777" w:rsidR="00314A62" w:rsidRDefault="004053D9">
      <w:pPr>
        <w:spacing w:line="360" w:lineRule="auto"/>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45BB2947" w14:textId="77777777" w:rsidR="00314A62" w:rsidRDefault="004053D9">
      <w:pPr>
        <w:spacing w:line="360" w:lineRule="auto"/>
        <w:rPr>
          <w:rFonts w:eastAsiaTheme="minorEastAsia"/>
          <w:color w:val="FF0000"/>
          <w:sz w:val="24"/>
        </w:rPr>
      </w:pPr>
      <w:r>
        <w:rPr>
          <w:i/>
          <w:color w:val="000000"/>
          <w:sz w:val="24"/>
        </w:rPr>
        <w:t xml:space="preserve">    </w:t>
      </w:r>
      <w:r>
        <w:rPr>
          <w:rFonts w:eastAsiaTheme="minorEastAsia"/>
          <w:color w:val="000000"/>
          <w:sz w:val="24"/>
        </w:rPr>
        <w:t>课程考核方式包括考试和考查，可以采用口试、笔试或写读书报告、论文的形式，但应有</w:t>
      </w:r>
      <w:r>
        <w:rPr>
          <w:rFonts w:eastAsiaTheme="minorEastAsia" w:hint="eastAsia"/>
          <w:color w:val="000000"/>
          <w:sz w:val="24"/>
        </w:rPr>
        <w:t>一</w:t>
      </w:r>
      <w:r>
        <w:rPr>
          <w:rFonts w:eastAsiaTheme="minorEastAsia"/>
          <w:color w:val="000000"/>
          <w:sz w:val="24"/>
        </w:rPr>
        <w:t>定数量的笔试（各专业根据实际情况填写）。无论采取何种考核方式，均应能真实反映学生对所学课程掌握的程度及运用知识的能力。</w:t>
      </w:r>
    </w:p>
    <w:p w14:paraId="4287F60B" w14:textId="77777777" w:rsidR="00314A62" w:rsidRDefault="004053D9">
      <w:pPr>
        <w:spacing w:afterLines="50" w:after="156" w:line="440" w:lineRule="exact"/>
        <w:ind w:firstLineChars="200" w:firstLine="482"/>
        <w:jc w:val="center"/>
        <w:rPr>
          <w:rFonts w:eastAsiaTheme="minorEastAsia"/>
          <w:b/>
          <w:bCs/>
          <w:sz w:val="24"/>
        </w:rPr>
      </w:pPr>
      <w:r>
        <w:rPr>
          <w:rFonts w:eastAsiaTheme="minorEastAsia" w:hint="eastAsia"/>
          <w:b/>
          <w:bCs/>
          <w:sz w:val="24"/>
        </w:rPr>
        <w:t>数学专业学术学位直博生</w:t>
      </w:r>
      <w:r>
        <w:rPr>
          <w:rFonts w:eastAsiaTheme="minorEastAsia"/>
          <w:b/>
          <w:bCs/>
          <w:sz w:val="24"/>
        </w:rPr>
        <w:t>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244"/>
        <w:gridCol w:w="546"/>
        <w:gridCol w:w="709"/>
        <w:gridCol w:w="1045"/>
      </w:tblGrid>
      <w:tr w:rsidR="00314A62" w14:paraId="33AF95E9" w14:textId="77777777">
        <w:trPr>
          <w:jc w:val="center"/>
        </w:trPr>
        <w:tc>
          <w:tcPr>
            <w:tcW w:w="1797" w:type="dxa"/>
            <w:gridSpan w:val="2"/>
            <w:vAlign w:val="center"/>
          </w:tcPr>
          <w:p w14:paraId="58E2F75A" w14:textId="77777777" w:rsidR="00314A62" w:rsidRDefault="004053D9">
            <w:pPr>
              <w:jc w:val="center"/>
              <w:rPr>
                <w:b/>
                <w:color w:val="000000" w:themeColor="text1"/>
                <w:szCs w:val="21"/>
              </w:rPr>
            </w:pPr>
            <w:r>
              <w:rPr>
                <w:b/>
                <w:color w:val="000000" w:themeColor="text1"/>
                <w:szCs w:val="21"/>
              </w:rPr>
              <w:t>课程类别</w:t>
            </w:r>
          </w:p>
        </w:tc>
        <w:tc>
          <w:tcPr>
            <w:tcW w:w="3516" w:type="dxa"/>
            <w:vAlign w:val="center"/>
          </w:tcPr>
          <w:p w14:paraId="757C20A0" w14:textId="77777777" w:rsidR="00314A62" w:rsidRDefault="004053D9">
            <w:pPr>
              <w:jc w:val="center"/>
              <w:rPr>
                <w:b/>
                <w:color w:val="000000" w:themeColor="text1"/>
                <w:szCs w:val="21"/>
              </w:rPr>
            </w:pPr>
            <w:r>
              <w:rPr>
                <w:b/>
                <w:color w:val="000000" w:themeColor="text1"/>
                <w:szCs w:val="21"/>
              </w:rPr>
              <w:t>课程说明</w:t>
            </w:r>
          </w:p>
        </w:tc>
        <w:tc>
          <w:tcPr>
            <w:tcW w:w="1244" w:type="dxa"/>
            <w:vAlign w:val="center"/>
          </w:tcPr>
          <w:p w14:paraId="02A6EC83" w14:textId="77777777" w:rsidR="00314A62" w:rsidRDefault="004053D9">
            <w:pPr>
              <w:jc w:val="center"/>
              <w:rPr>
                <w:b/>
                <w:color w:val="000000" w:themeColor="text1"/>
                <w:szCs w:val="21"/>
              </w:rPr>
            </w:pPr>
            <w:r>
              <w:rPr>
                <w:b/>
                <w:color w:val="000000" w:themeColor="text1"/>
                <w:szCs w:val="21"/>
              </w:rPr>
              <w:t>课程编号</w:t>
            </w:r>
          </w:p>
        </w:tc>
        <w:tc>
          <w:tcPr>
            <w:tcW w:w="546" w:type="dxa"/>
            <w:vAlign w:val="center"/>
          </w:tcPr>
          <w:p w14:paraId="3D1DC172" w14:textId="77777777" w:rsidR="00314A62" w:rsidRDefault="004053D9">
            <w:pPr>
              <w:jc w:val="center"/>
              <w:rPr>
                <w:b/>
                <w:color w:val="000000" w:themeColor="text1"/>
                <w:szCs w:val="21"/>
              </w:rPr>
            </w:pPr>
            <w:r>
              <w:rPr>
                <w:b/>
                <w:color w:val="000000" w:themeColor="text1"/>
                <w:szCs w:val="21"/>
              </w:rPr>
              <w:t>学分</w:t>
            </w:r>
          </w:p>
        </w:tc>
        <w:tc>
          <w:tcPr>
            <w:tcW w:w="709" w:type="dxa"/>
            <w:vAlign w:val="center"/>
          </w:tcPr>
          <w:p w14:paraId="1D72FBFA" w14:textId="77777777" w:rsidR="00314A62" w:rsidRDefault="004053D9">
            <w:pPr>
              <w:jc w:val="center"/>
              <w:rPr>
                <w:b/>
                <w:color w:val="000000" w:themeColor="text1"/>
                <w:szCs w:val="21"/>
              </w:rPr>
            </w:pPr>
            <w:r>
              <w:rPr>
                <w:b/>
                <w:color w:val="000000" w:themeColor="text1"/>
                <w:szCs w:val="21"/>
              </w:rPr>
              <w:t>学期</w:t>
            </w:r>
          </w:p>
        </w:tc>
        <w:tc>
          <w:tcPr>
            <w:tcW w:w="1045" w:type="dxa"/>
            <w:vAlign w:val="center"/>
          </w:tcPr>
          <w:p w14:paraId="08186EAB" w14:textId="77777777" w:rsidR="00314A62" w:rsidRDefault="004053D9">
            <w:pPr>
              <w:jc w:val="center"/>
              <w:rPr>
                <w:b/>
                <w:color w:val="000000" w:themeColor="text1"/>
                <w:szCs w:val="21"/>
              </w:rPr>
            </w:pPr>
            <w:r>
              <w:rPr>
                <w:b/>
                <w:color w:val="000000" w:themeColor="text1"/>
                <w:szCs w:val="21"/>
              </w:rPr>
              <w:t>备注</w:t>
            </w:r>
          </w:p>
        </w:tc>
      </w:tr>
      <w:tr w:rsidR="00314A62" w14:paraId="589A2905" w14:textId="77777777">
        <w:trPr>
          <w:trHeight w:val="445"/>
          <w:jc w:val="center"/>
        </w:trPr>
        <w:tc>
          <w:tcPr>
            <w:tcW w:w="571" w:type="dxa"/>
            <w:vMerge w:val="restart"/>
            <w:vAlign w:val="center"/>
          </w:tcPr>
          <w:p w14:paraId="288E3273" w14:textId="77777777" w:rsidR="00314A62" w:rsidRDefault="004053D9">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0D0FFE40" w14:textId="77777777" w:rsidR="00314A62" w:rsidRDefault="004053D9">
            <w:pPr>
              <w:jc w:val="center"/>
              <w:rPr>
                <w:b/>
                <w:color w:val="000000" w:themeColor="text1"/>
                <w:sz w:val="18"/>
                <w:szCs w:val="18"/>
              </w:rPr>
            </w:pPr>
            <w:r>
              <w:rPr>
                <w:b/>
                <w:color w:val="000000" w:themeColor="text1"/>
                <w:sz w:val="18"/>
                <w:szCs w:val="18"/>
              </w:rPr>
              <w:t>公共必修课</w:t>
            </w:r>
          </w:p>
          <w:p w14:paraId="18ABEEB2" w14:textId="77777777" w:rsidR="00314A62" w:rsidRDefault="004053D9">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3989B833" w14:textId="77777777" w:rsidR="00314A62" w:rsidRDefault="004053D9">
            <w:pPr>
              <w:jc w:val="left"/>
              <w:rPr>
                <w:color w:val="000000" w:themeColor="text1"/>
                <w:sz w:val="18"/>
                <w:szCs w:val="18"/>
              </w:rPr>
            </w:pPr>
            <w:r>
              <w:rPr>
                <w:color w:val="000000" w:themeColor="text1"/>
                <w:sz w:val="18"/>
                <w:szCs w:val="18"/>
              </w:rPr>
              <w:t>中国马克思主义与当代</w:t>
            </w:r>
          </w:p>
        </w:tc>
        <w:tc>
          <w:tcPr>
            <w:tcW w:w="1244" w:type="dxa"/>
            <w:vAlign w:val="center"/>
          </w:tcPr>
          <w:p w14:paraId="1AC1B5B9" w14:textId="77777777" w:rsidR="00314A62" w:rsidRDefault="004053D9">
            <w:pPr>
              <w:jc w:val="center"/>
              <w:rPr>
                <w:color w:val="000000" w:themeColor="text1"/>
                <w:sz w:val="18"/>
                <w:szCs w:val="18"/>
              </w:rPr>
            </w:pPr>
            <w:r>
              <w:rPr>
                <w:color w:val="000000" w:themeColor="text1"/>
                <w:sz w:val="18"/>
                <w:szCs w:val="18"/>
              </w:rPr>
              <w:t>TB0000001</w:t>
            </w:r>
          </w:p>
        </w:tc>
        <w:tc>
          <w:tcPr>
            <w:tcW w:w="546" w:type="dxa"/>
            <w:vAlign w:val="center"/>
          </w:tcPr>
          <w:p w14:paraId="59F03A26" w14:textId="77777777" w:rsidR="00314A62" w:rsidRDefault="004053D9">
            <w:pPr>
              <w:jc w:val="center"/>
              <w:rPr>
                <w:color w:val="000000" w:themeColor="text1"/>
                <w:sz w:val="18"/>
                <w:szCs w:val="18"/>
              </w:rPr>
            </w:pPr>
            <w:r>
              <w:rPr>
                <w:color w:val="000000" w:themeColor="text1"/>
                <w:sz w:val="18"/>
                <w:szCs w:val="18"/>
              </w:rPr>
              <w:t>2</w:t>
            </w:r>
          </w:p>
        </w:tc>
        <w:tc>
          <w:tcPr>
            <w:tcW w:w="709" w:type="dxa"/>
            <w:vAlign w:val="center"/>
          </w:tcPr>
          <w:p w14:paraId="18247CA6" w14:textId="77777777" w:rsidR="00314A62" w:rsidRDefault="004053D9">
            <w:pPr>
              <w:jc w:val="center"/>
              <w:rPr>
                <w:color w:val="000000" w:themeColor="text1"/>
                <w:sz w:val="18"/>
                <w:szCs w:val="18"/>
              </w:rPr>
            </w:pPr>
            <w:r>
              <w:rPr>
                <w:color w:val="000000" w:themeColor="text1"/>
                <w:sz w:val="18"/>
                <w:szCs w:val="18"/>
              </w:rPr>
              <w:t>1</w:t>
            </w:r>
          </w:p>
        </w:tc>
        <w:tc>
          <w:tcPr>
            <w:tcW w:w="1045" w:type="dxa"/>
            <w:vAlign w:val="center"/>
          </w:tcPr>
          <w:p w14:paraId="318BD735" w14:textId="77777777" w:rsidR="00314A62" w:rsidRDefault="004053D9">
            <w:pPr>
              <w:jc w:val="center"/>
              <w:rPr>
                <w:color w:val="000000" w:themeColor="text1"/>
                <w:sz w:val="18"/>
                <w:szCs w:val="18"/>
              </w:rPr>
            </w:pPr>
            <w:r>
              <w:rPr>
                <w:rFonts w:hint="eastAsia"/>
                <w:color w:val="000000" w:themeColor="text1"/>
                <w:sz w:val="18"/>
                <w:szCs w:val="18"/>
              </w:rPr>
              <w:t>考查</w:t>
            </w:r>
          </w:p>
        </w:tc>
      </w:tr>
      <w:tr w:rsidR="00314A62" w14:paraId="2F56C4E2" w14:textId="77777777">
        <w:trPr>
          <w:trHeight w:val="445"/>
          <w:jc w:val="center"/>
        </w:trPr>
        <w:tc>
          <w:tcPr>
            <w:tcW w:w="571" w:type="dxa"/>
            <w:vMerge/>
            <w:vAlign w:val="center"/>
          </w:tcPr>
          <w:p w14:paraId="5AD2030C" w14:textId="77777777" w:rsidR="00314A62" w:rsidRDefault="00314A62">
            <w:pPr>
              <w:jc w:val="center"/>
              <w:rPr>
                <w:b/>
                <w:color w:val="000000" w:themeColor="text1"/>
                <w:sz w:val="18"/>
                <w:szCs w:val="18"/>
              </w:rPr>
            </w:pPr>
          </w:p>
        </w:tc>
        <w:tc>
          <w:tcPr>
            <w:tcW w:w="1226" w:type="dxa"/>
            <w:vMerge/>
            <w:vAlign w:val="center"/>
          </w:tcPr>
          <w:p w14:paraId="68F20382" w14:textId="77777777" w:rsidR="00314A62" w:rsidRDefault="00314A62">
            <w:pPr>
              <w:jc w:val="center"/>
              <w:rPr>
                <w:b/>
                <w:color w:val="000000" w:themeColor="text1"/>
                <w:sz w:val="18"/>
                <w:szCs w:val="18"/>
              </w:rPr>
            </w:pPr>
          </w:p>
        </w:tc>
        <w:tc>
          <w:tcPr>
            <w:tcW w:w="3516" w:type="dxa"/>
            <w:vAlign w:val="center"/>
          </w:tcPr>
          <w:p w14:paraId="66461051" w14:textId="77777777" w:rsidR="00314A62" w:rsidRDefault="004053D9">
            <w:pPr>
              <w:jc w:val="left"/>
              <w:rPr>
                <w:color w:val="000000" w:themeColor="text1"/>
                <w:sz w:val="18"/>
                <w:szCs w:val="18"/>
              </w:rPr>
            </w:pPr>
            <w:r>
              <w:rPr>
                <w:color w:val="000000" w:themeColor="text1"/>
                <w:sz w:val="18"/>
                <w:szCs w:val="18"/>
              </w:rPr>
              <w:t>学术英语阅读与写作</w:t>
            </w:r>
          </w:p>
        </w:tc>
        <w:tc>
          <w:tcPr>
            <w:tcW w:w="1244" w:type="dxa"/>
            <w:vAlign w:val="center"/>
          </w:tcPr>
          <w:p w14:paraId="739AE3C0" w14:textId="77777777" w:rsidR="00314A62" w:rsidRDefault="004053D9">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546" w:type="dxa"/>
            <w:vAlign w:val="center"/>
          </w:tcPr>
          <w:p w14:paraId="63A41F5C" w14:textId="77777777" w:rsidR="00314A62" w:rsidRDefault="004053D9">
            <w:pPr>
              <w:jc w:val="center"/>
              <w:rPr>
                <w:color w:val="000000" w:themeColor="text1"/>
                <w:sz w:val="18"/>
                <w:szCs w:val="18"/>
              </w:rPr>
            </w:pPr>
            <w:r>
              <w:rPr>
                <w:rFonts w:hint="eastAsia"/>
                <w:color w:val="000000" w:themeColor="text1"/>
                <w:sz w:val="18"/>
                <w:szCs w:val="18"/>
              </w:rPr>
              <w:t>2</w:t>
            </w:r>
          </w:p>
        </w:tc>
        <w:tc>
          <w:tcPr>
            <w:tcW w:w="709" w:type="dxa"/>
            <w:vAlign w:val="center"/>
          </w:tcPr>
          <w:p w14:paraId="1D760CD3" w14:textId="77777777" w:rsidR="00314A62" w:rsidRDefault="004053D9">
            <w:pPr>
              <w:jc w:val="center"/>
              <w:rPr>
                <w:color w:val="000000" w:themeColor="text1"/>
                <w:sz w:val="18"/>
                <w:szCs w:val="18"/>
              </w:rPr>
            </w:pPr>
            <w:r>
              <w:rPr>
                <w:color w:val="000000" w:themeColor="text1"/>
                <w:sz w:val="18"/>
                <w:szCs w:val="18"/>
              </w:rPr>
              <w:t>1</w:t>
            </w:r>
          </w:p>
        </w:tc>
        <w:tc>
          <w:tcPr>
            <w:tcW w:w="1045" w:type="dxa"/>
            <w:vAlign w:val="center"/>
          </w:tcPr>
          <w:p w14:paraId="52EBE084" w14:textId="77777777" w:rsidR="00314A62" w:rsidRDefault="004053D9">
            <w:pPr>
              <w:jc w:val="center"/>
              <w:rPr>
                <w:color w:val="000000" w:themeColor="text1"/>
                <w:sz w:val="18"/>
                <w:szCs w:val="18"/>
              </w:rPr>
            </w:pPr>
            <w:r>
              <w:rPr>
                <w:rFonts w:hint="eastAsia"/>
                <w:color w:val="000000" w:themeColor="text1"/>
                <w:sz w:val="18"/>
                <w:szCs w:val="18"/>
              </w:rPr>
              <w:t>考查</w:t>
            </w:r>
          </w:p>
        </w:tc>
      </w:tr>
      <w:tr w:rsidR="00314A62" w14:paraId="6043D144" w14:textId="77777777">
        <w:trPr>
          <w:jc w:val="center"/>
        </w:trPr>
        <w:tc>
          <w:tcPr>
            <w:tcW w:w="571" w:type="dxa"/>
            <w:vMerge/>
            <w:vAlign w:val="center"/>
          </w:tcPr>
          <w:p w14:paraId="36F41B5F" w14:textId="77777777" w:rsidR="00314A62" w:rsidRDefault="00314A62">
            <w:pPr>
              <w:jc w:val="center"/>
              <w:rPr>
                <w:b/>
                <w:color w:val="000000" w:themeColor="text1"/>
                <w:sz w:val="18"/>
                <w:szCs w:val="18"/>
              </w:rPr>
            </w:pPr>
          </w:p>
        </w:tc>
        <w:tc>
          <w:tcPr>
            <w:tcW w:w="1226" w:type="dxa"/>
            <w:vMerge w:val="restart"/>
            <w:vAlign w:val="center"/>
          </w:tcPr>
          <w:p w14:paraId="21CB88ED" w14:textId="77777777" w:rsidR="00314A62" w:rsidRDefault="004053D9">
            <w:pPr>
              <w:jc w:val="center"/>
              <w:rPr>
                <w:b/>
                <w:color w:val="000000" w:themeColor="text1"/>
                <w:sz w:val="18"/>
                <w:szCs w:val="18"/>
              </w:rPr>
            </w:pPr>
            <w:r>
              <w:rPr>
                <w:b/>
                <w:color w:val="000000" w:themeColor="text1"/>
                <w:sz w:val="18"/>
                <w:szCs w:val="18"/>
              </w:rPr>
              <w:t>学科基础课</w:t>
            </w:r>
          </w:p>
          <w:p w14:paraId="51B09F3E" w14:textId="3B562D77" w:rsidR="00314A62" w:rsidRDefault="004053D9">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8</w:t>
            </w:r>
            <w:r>
              <w:rPr>
                <w:b/>
                <w:color w:val="000000" w:themeColor="text1"/>
                <w:sz w:val="18"/>
                <w:szCs w:val="18"/>
              </w:rPr>
              <w:t>学分）</w:t>
            </w:r>
          </w:p>
        </w:tc>
        <w:tc>
          <w:tcPr>
            <w:tcW w:w="3516" w:type="dxa"/>
            <w:vAlign w:val="center"/>
          </w:tcPr>
          <w:p w14:paraId="19262484" w14:textId="77777777" w:rsidR="00314A62" w:rsidRDefault="004053D9">
            <w:pPr>
              <w:rPr>
                <w:color w:val="000000" w:themeColor="text1"/>
                <w:sz w:val="18"/>
                <w:szCs w:val="18"/>
              </w:rPr>
            </w:pPr>
            <w:r>
              <w:rPr>
                <w:color w:val="000000" w:themeColor="text1"/>
                <w:sz w:val="18"/>
                <w:szCs w:val="18"/>
              </w:rPr>
              <w:t>学术道德与论文写作</w:t>
            </w:r>
          </w:p>
        </w:tc>
        <w:tc>
          <w:tcPr>
            <w:tcW w:w="1244" w:type="dxa"/>
            <w:vAlign w:val="center"/>
          </w:tcPr>
          <w:p w14:paraId="1D34F2A6" w14:textId="77777777" w:rsidR="00314A62" w:rsidRDefault="004053D9">
            <w:pPr>
              <w:jc w:val="center"/>
              <w:rPr>
                <w:i/>
                <w:color w:val="FF0000"/>
                <w:sz w:val="18"/>
                <w:szCs w:val="18"/>
              </w:rPr>
            </w:pPr>
            <w:r>
              <w:rPr>
                <w:rFonts w:hint="eastAsia"/>
                <w:color w:val="000000" w:themeColor="text1"/>
                <w:sz w:val="18"/>
                <w:szCs w:val="18"/>
              </w:rPr>
              <w:t>X</w:t>
            </w:r>
            <w:r>
              <w:rPr>
                <w:color w:val="000000" w:themeColor="text1"/>
                <w:sz w:val="18"/>
                <w:szCs w:val="18"/>
              </w:rPr>
              <w:t>B0</w:t>
            </w:r>
            <w:r>
              <w:rPr>
                <w:rFonts w:hint="eastAsia"/>
                <w:color w:val="000000" w:themeColor="text1"/>
                <w:sz w:val="18"/>
                <w:szCs w:val="18"/>
              </w:rPr>
              <w:t>907001</w:t>
            </w:r>
          </w:p>
        </w:tc>
        <w:tc>
          <w:tcPr>
            <w:tcW w:w="546" w:type="dxa"/>
          </w:tcPr>
          <w:p w14:paraId="54C85E25" w14:textId="77777777" w:rsidR="00314A62" w:rsidRDefault="004053D9">
            <w:pPr>
              <w:jc w:val="center"/>
              <w:rPr>
                <w:color w:val="FF0000"/>
              </w:rPr>
            </w:pPr>
            <w:r>
              <w:rPr>
                <w:rFonts w:hint="eastAsia"/>
                <w:color w:val="000000" w:themeColor="text1"/>
                <w:sz w:val="18"/>
                <w:szCs w:val="18"/>
              </w:rPr>
              <w:t>2</w:t>
            </w:r>
          </w:p>
        </w:tc>
        <w:tc>
          <w:tcPr>
            <w:tcW w:w="709" w:type="dxa"/>
          </w:tcPr>
          <w:p w14:paraId="65528811" w14:textId="77777777" w:rsidR="00314A62" w:rsidRDefault="004053D9">
            <w:pPr>
              <w:jc w:val="center"/>
              <w:rPr>
                <w:color w:val="FF0000"/>
              </w:rPr>
            </w:pPr>
            <w:r>
              <w:rPr>
                <w:rFonts w:hint="eastAsia"/>
                <w:color w:val="000000" w:themeColor="text1"/>
                <w:sz w:val="18"/>
                <w:szCs w:val="18"/>
              </w:rPr>
              <w:t>1</w:t>
            </w:r>
          </w:p>
        </w:tc>
        <w:tc>
          <w:tcPr>
            <w:tcW w:w="1045" w:type="dxa"/>
          </w:tcPr>
          <w:p w14:paraId="1F2B1630" w14:textId="77777777" w:rsidR="00314A62" w:rsidRDefault="004053D9">
            <w:pPr>
              <w:jc w:val="center"/>
              <w:rPr>
                <w:i/>
                <w:color w:val="FF0000"/>
                <w:sz w:val="18"/>
                <w:szCs w:val="18"/>
              </w:rPr>
            </w:pPr>
            <w:r>
              <w:rPr>
                <w:rFonts w:hint="eastAsia"/>
                <w:color w:val="000000" w:themeColor="text1"/>
                <w:sz w:val="18"/>
                <w:szCs w:val="18"/>
              </w:rPr>
              <w:t>考查</w:t>
            </w:r>
          </w:p>
        </w:tc>
      </w:tr>
      <w:tr w:rsidR="00314A62" w14:paraId="02D30A2E" w14:textId="77777777">
        <w:trPr>
          <w:jc w:val="center"/>
        </w:trPr>
        <w:tc>
          <w:tcPr>
            <w:tcW w:w="571" w:type="dxa"/>
            <w:vMerge/>
            <w:vAlign w:val="center"/>
          </w:tcPr>
          <w:p w14:paraId="47E19560" w14:textId="77777777" w:rsidR="00314A62" w:rsidRDefault="00314A62">
            <w:pPr>
              <w:jc w:val="center"/>
              <w:rPr>
                <w:b/>
                <w:color w:val="000000" w:themeColor="text1"/>
                <w:sz w:val="18"/>
                <w:szCs w:val="18"/>
              </w:rPr>
            </w:pPr>
          </w:p>
        </w:tc>
        <w:tc>
          <w:tcPr>
            <w:tcW w:w="1226" w:type="dxa"/>
            <w:vMerge/>
            <w:vAlign w:val="center"/>
          </w:tcPr>
          <w:p w14:paraId="3EAD94E1" w14:textId="77777777" w:rsidR="00314A62" w:rsidRDefault="00314A62">
            <w:pPr>
              <w:jc w:val="center"/>
              <w:rPr>
                <w:b/>
                <w:color w:val="000000" w:themeColor="text1"/>
                <w:sz w:val="18"/>
                <w:szCs w:val="18"/>
              </w:rPr>
            </w:pPr>
          </w:p>
        </w:tc>
        <w:tc>
          <w:tcPr>
            <w:tcW w:w="3516" w:type="dxa"/>
            <w:vAlign w:val="center"/>
          </w:tcPr>
          <w:p w14:paraId="78AEF8E5" w14:textId="77777777" w:rsidR="00314A62" w:rsidRDefault="004053D9">
            <w:pPr>
              <w:adjustRightInd w:val="0"/>
              <w:snapToGrid w:val="0"/>
              <w:rPr>
                <w:color w:val="FF0000"/>
                <w:sz w:val="18"/>
                <w:szCs w:val="18"/>
              </w:rPr>
            </w:pPr>
            <w:r>
              <w:rPr>
                <w:rFonts w:hint="eastAsia"/>
                <w:sz w:val="18"/>
                <w:szCs w:val="18"/>
              </w:rPr>
              <w:t>拓扑学</w:t>
            </w:r>
          </w:p>
        </w:tc>
        <w:tc>
          <w:tcPr>
            <w:tcW w:w="1244" w:type="dxa"/>
          </w:tcPr>
          <w:p w14:paraId="1B8C806C" w14:textId="77777777" w:rsidR="00314A62" w:rsidRDefault="004053D9">
            <w:pPr>
              <w:jc w:val="center"/>
              <w:rPr>
                <w:sz w:val="18"/>
                <w:szCs w:val="18"/>
              </w:rPr>
            </w:pPr>
            <w:r>
              <w:rPr>
                <w:rFonts w:hint="eastAsia"/>
                <w:sz w:val="18"/>
                <w:szCs w:val="18"/>
              </w:rPr>
              <w:t>XB0907002</w:t>
            </w:r>
          </w:p>
        </w:tc>
        <w:tc>
          <w:tcPr>
            <w:tcW w:w="546" w:type="dxa"/>
            <w:vAlign w:val="center"/>
          </w:tcPr>
          <w:p w14:paraId="264CF7C6" w14:textId="77777777" w:rsidR="00314A62" w:rsidRDefault="004053D9">
            <w:pPr>
              <w:jc w:val="center"/>
              <w:rPr>
                <w:iCs/>
              </w:rPr>
            </w:pPr>
            <w:r>
              <w:rPr>
                <w:rFonts w:hint="eastAsia"/>
                <w:iCs/>
              </w:rPr>
              <w:t>3</w:t>
            </w:r>
          </w:p>
        </w:tc>
        <w:tc>
          <w:tcPr>
            <w:tcW w:w="709" w:type="dxa"/>
            <w:vAlign w:val="center"/>
          </w:tcPr>
          <w:p w14:paraId="27A1F52B" w14:textId="77777777" w:rsidR="00314A62" w:rsidRDefault="004053D9">
            <w:pPr>
              <w:jc w:val="center"/>
              <w:rPr>
                <w:iCs/>
              </w:rPr>
            </w:pPr>
            <w:r>
              <w:rPr>
                <w:rFonts w:hint="eastAsia"/>
                <w:iCs/>
                <w:sz w:val="18"/>
                <w:szCs w:val="18"/>
              </w:rPr>
              <w:t>1</w:t>
            </w:r>
          </w:p>
        </w:tc>
        <w:tc>
          <w:tcPr>
            <w:tcW w:w="1045" w:type="dxa"/>
            <w:vAlign w:val="center"/>
          </w:tcPr>
          <w:p w14:paraId="4D2C028F" w14:textId="77777777" w:rsidR="00314A62" w:rsidRPr="00F60199" w:rsidRDefault="004053D9">
            <w:pPr>
              <w:jc w:val="center"/>
              <w:rPr>
                <w:iCs/>
                <w:sz w:val="18"/>
                <w:szCs w:val="18"/>
              </w:rPr>
            </w:pPr>
            <w:r w:rsidRPr="00F60199">
              <w:rPr>
                <w:rFonts w:hint="eastAsia"/>
                <w:iCs/>
                <w:sz w:val="18"/>
                <w:szCs w:val="18"/>
              </w:rPr>
              <w:t>考试</w:t>
            </w:r>
          </w:p>
        </w:tc>
      </w:tr>
      <w:tr w:rsidR="00314A62" w14:paraId="2B0FB515" w14:textId="77777777">
        <w:trPr>
          <w:jc w:val="center"/>
        </w:trPr>
        <w:tc>
          <w:tcPr>
            <w:tcW w:w="571" w:type="dxa"/>
            <w:vMerge/>
            <w:vAlign w:val="center"/>
          </w:tcPr>
          <w:p w14:paraId="52BCAFA0" w14:textId="77777777" w:rsidR="00314A62" w:rsidRDefault="00314A62">
            <w:pPr>
              <w:jc w:val="center"/>
              <w:rPr>
                <w:b/>
                <w:color w:val="000000" w:themeColor="text1"/>
                <w:sz w:val="18"/>
                <w:szCs w:val="18"/>
              </w:rPr>
            </w:pPr>
          </w:p>
        </w:tc>
        <w:tc>
          <w:tcPr>
            <w:tcW w:w="1226" w:type="dxa"/>
            <w:vMerge/>
            <w:vAlign w:val="center"/>
          </w:tcPr>
          <w:p w14:paraId="69E8F22A" w14:textId="77777777" w:rsidR="00314A62" w:rsidRDefault="00314A62">
            <w:pPr>
              <w:jc w:val="center"/>
              <w:rPr>
                <w:b/>
                <w:color w:val="000000" w:themeColor="text1"/>
                <w:sz w:val="18"/>
                <w:szCs w:val="18"/>
              </w:rPr>
            </w:pPr>
          </w:p>
        </w:tc>
        <w:tc>
          <w:tcPr>
            <w:tcW w:w="3516" w:type="dxa"/>
            <w:vAlign w:val="center"/>
          </w:tcPr>
          <w:p w14:paraId="333BC67D" w14:textId="77777777" w:rsidR="00314A62" w:rsidRDefault="004053D9">
            <w:pPr>
              <w:rPr>
                <w:i/>
                <w:color w:val="FF0000"/>
                <w:sz w:val="18"/>
                <w:szCs w:val="18"/>
              </w:rPr>
            </w:pPr>
            <w:r>
              <w:rPr>
                <w:rFonts w:hint="eastAsia"/>
                <w:color w:val="000000" w:themeColor="text1"/>
                <w:sz w:val="18"/>
                <w:szCs w:val="18"/>
              </w:rPr>
              <w:t>代数学</w:t>
            </w:r>
          </w:p>
        </w:tc>
        <w:tc>
          <w:tcPr>
            <w:tcW w:w="1244" w:type="dxa"/>
          </w:tcPr>
          <w:p w14:paraId="632B52E2" w14:textId="13088A3D" w:rsidR="00314A62" w:rsidRDefault="004053D9">
            <w:pPr>
              <w:jc w:val="center"/>
              <w:rPr>
                <w:sz w:val="18"/>
                <w:szCs w:val="18"/>
              </w:rPr>
            </w:pPr>
            <w:r>
              <w:rPr>
                <w:rFonts w:hint="eastAsia"/>
                <w:sz w:val="18"/>
                <w:szCs w:val="18"/>
              </w:rPr>
              <w:t>XB0907003</w:t>
            </w:r>
          </w:p>
        </w:tc>
        <w:tc>
          <w:tcPr>
            <w:tcW w:w="546" w:type="dxa"/>
            <w:vAlign w:val="center"/>
          </w:tcPr>
          <w:p w14:paraId="1085168E" w14:textId="77777777" w:rsidR="00314A62" w:rsidRDefault="004053D9">
            <w:pPr>
              <w:jc w:val="center"/>
              <w:rPr>
                <w:iCs/>
              </w:rPr>
            </w:pPr>
            <w:r>
              <w:rPr>
                <w:rFonts w:hint="eastAsia"/>
                <w:iCs/>
                <w:sz w:val="18"/>
                <w:szCs w:val="18"/>
              </w:rPr>
              <w:t>3</w:t>
            </w:r>
          </w:p>
        </w:tc>
        <w:tc>
          <w:tcPr>
            <w:tcW w:w="709" w:type="dxa"/>
            <w:vAlign w:val="center"/>
          </w:tcPr>
          <w:p w14:paraId="243CB89F" w14:textId="77777777" w:rsidR="00314A62" w:rsidRDefault="004053D9">
            <w:pPr>
              <w:jc w:val="center"/>
              <w:rPr>
                <w:iCs/>
              </w:rPr>
            </w:pPr>
            <w:r>
              <w:rPr>
                <w:rFonts w:hint="eastAsia"/>
                <w:iCs/>
                <w:sz w:val="18"/>
                <w:szCs w:val="18"/>
              </w:rPr>
              <w:t>1</w:t>
            </w:r>
          </w:p>
        </w:tc>
        <w:tc>
          <w:tcPr>
            <w:tcW w:w="1045" w:type="dxa"/>
            <w:vAlign w:val="center"/>
          </w:tcPr>
          <w:p w14:paraId="7F8AB897" w14:textId="77777777" w:rsidR="00314A62" w:rsidRPr="00F60199" w:rsidRDefault="004053D9">
            <w:pPr>
              <w:jc w:val="center"/>
              <w:rPr>
                <w:iCs/>
                <w:sz w:val="18"/>
                <w:szCs w:val="18"/>
              </w:rPr>
            </w:pPr>
            <w:r w:rsidRPr="00F60199">
              <w:rPr>
                <w:rFonts w:hint="eastAsia"/>
                <w:iCs/>
                <w:sz w:val="18"/>
                <w:szCs w:val="18"/>
              </w:rPr>
              <w:t>考试</w:t>
            </w:r>
          </w:p>
        </w:tc>
      </w:tr>
      <w:tr w:rsidR="00314A62" w14:paraId="4CAE0E48" w14:textId="77777777">
        <w:trPr>
          <w:jc w:val="center"/>
        </w:trPr>
        <w:tc>
          <w:tcPr>
            <w:tcW w:w="571" w:type="dxa"/>
            <w:vMerge/>
            <w:vAlign w:val="center"/>
          </w:tcPr>
          <w:p w14:paraId="01C74DAF" w14:textId="77777777" w:rsidR="00314A62" w:rsidRDefault="00314A62">
            <w:pPr>
              <w:jc w:val="center"/>
              <w:rPr>
                <w:b/>
                <w:color w:val="000000" w:themeColor="text1"/>
                <w:sz w:val="18"/>
                <w:szCs w:val="18"/>
              </w:rPr>
            </w:pPr>
          </w:p>
        </w:tc>
        <w:tc>
          <w:tcPr>
            <w:tcW w:w="1226" w:type="dxa"/>
            <w:vMerge w:val="restart"/>
            <w:vAlign w:val="center"/>
          </w:tcPr>
          <w:p w14:paraId="44700769" w14:textId="77777777" w:rsidR="00314A62" w:rsidRDefault="004053D9">
            <w:pPr>
              <w:jc w:val="center"/>
              <w:rPr>
                <w:b/>
                <w:color w:val="000000" w:themeColor="text1"/>
                <w:sz w:val="18"/>
                <w:szCs w:val="18"/>
              </w:rPr>
            </w:pPr>
            <w:r>
              <w:rPr>
                <w:b/>
                <w:color w:val="000000" w:themeColor="text1"/>
                <w:sz w:val="18"/>
                <w:szCs w:val="18"/>
              </w:rPr>
              <w:t>专业必修课</w:t>
            </w:r>
          </w:p>
          <w:p w14:paraId="7426837E" w14:textId="741AF662" w:rsidR="00314A62" w:rsidRDefault="004053D9">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3516" w:type="dxa"/>
            <w:vAlign w:val="center"/>
          </w:tcPr>
          <w:p w14:paraId="67F54BF1" w14:textId="77777777" w:rsidR="00314A62" w:rsidRDefault="004053D9">
            <w:r>
              <w:rPr>
                <w:rFonts w:hint="eastAsia"/>
                <w:sz w:val="18"/>
                <w:szCs w:val="18"/>
              </w:rPr>
              <w:t>泛函分析</w:t>
            </w:r>
          </w:p>
        </w:tc>
        <w:tc>
          <w:tcPr>
            <w:tcW w:w="1244" w:type="dxa"/>
          </w:tcPr>
          <w:p w14:paraId="1294948D" w14:textId="658374A9" w:rsidR="00314A62" w:rsidRDefault="004053D9">
            <w:pPr>
              <w:jc w:val="center"/>
              <w:rPr>
                <w:color w:val="FF0000"/>
                <w:sz w:val="18"/>
                <w:szCs w:val="18"/>
              </w:rPr>
            </w:pPr>
            <w:r>
              <w:rPr>
                <w:rFonts w:hint="eastAsia"/>
                <w:color w:val="000000" w:themeColor="text1"/>
                <w:sz w:val="18"/>
                <w:szCs w:val="18"/>
              </w:rPr>
              <w:t>XB0907004</w:t>
            </w:r>
          </w:p>
        </w:tc>
        <w:tc>
          <w:tcPr>
            <w:tcW w:w="546" w:type="dxa"/>
          </w:tcPr>
          <w:p w14:paraId="2B0DFDAF" w14:textId="77777777" w:rsidR="00314A62" w:rsidRDefault="004053D9">
            <w:pPr>
              <w:jc w:val="center"/>
              <w:rPr>
                <w:color w:val="FF0000"/>
              </w:rPr>
            </w:pPr>
            <w:r>
              <w:rPr>
                <w:rFonts w:hint="eastAsia"/>
                <w:color w:val="000000" w:themeColor="text1"/>
                <w:sz w:val="18"/>
                <w:szCs w:val="18"/>
              </w:rPr>
              <w:t>3</w:t>
            </w:r>
          </w:p>
        </w:tc>
        <w:tc>
          <w:tcPr>
            <w:tcW w:w="709" w:type="dxa"/>
          </w:tcPr>
          <w:p w14:paraId="30E07972" w14:textId="77777777" w:rsidR="00314A62" w:rsidRDefault="004053D9">
            <w:pPr>
              <w:jc w:val="center"/>
              <w:rPr>
                <w:color w:val="FF0000"/>
              </w:rPr>
            </w:pPr>
            <w:r>
              <w:rPr>
                <w:rFonts w:hint="eastAsia"/>
                <w:color w:val="000000" w:themeColor="text1"/>
                <w:sz w:val="18"/>
                <w:szCs w:val="18"/>
              </w:rPr>
              <w:t>1</w:t>
            </w:r>
          </w:p>
        </w:tc>
        <w:tc>
          <w:tcPr>
            <w:tcW w:w="1045" w:type="dxa"/>
          </w:tcPr>
          <w:p w14:paraId="555C50BC" w14:textId="77777777" w:rsidR="00314A62" w:rsidRPr="00F60199" w:rsidRDefault="004053D9">
            <w:pPr>
              <w:jc w:val="center"/>
              <w:rPr>
                <w:iCs/>
                <w:color w:val="FF0000"/>
                <w:sz w:val="18"/>
                <w:szCs w:val="18"/>
              </w:rPr>
            </w:pPr>
            <w:r w:rsidRPr="00F60199">
              <w:rPr>
                <w:rFonts w:hint="eastAsia"/>
                <w:iCs/>
                <w:color w:val="000000" w:themeColor="text1"/>
                <w:sz w:val="18"/>
                <w:szCs w:val="18"/>
              </w:rPr>
              <w:t>考试</w:t>
            </w:r>
          </w:p>
        </w:tc>
      </w:tr>
      <w:tr w:rsidR="00314A62" w14:paraId="5D9799E5" w14:textId="77777777">
        <w:trPr>
          <w:jc w:val="center"/>
        </w:trPr>
        <w:tc>
          <w:tcPr>
            <w:tcW w:w="571" w:type="dxa"/>
            <w:vMerge/>
            <w:vAlign w:val="center"/>
          </w:tcPr>
          <w:p w14:paraId="54A83911" w14:textId="77777777" w:rsidR="00314A62" w:rsidRDefault="00314A62">
            <w:pPr>
              <w:jc w:val="center"/>
              <w:rPr>
                <w:b/>
                <w:color w:val="000000" w:themeColor="text1"/>
                <w:sz w:val="18"/>
                <w:szCs w:val="18"/>
              </w:rPr>
            </w:pPr>
          </w:p>
        </w:tc>
        <w:tc>
          <w:tcPr>
            <w:tcW w:w="1226" w:type="dxa"/>
            <w:vMerge/>
            <w:vAlign w:val="center"/>
          </w:tcPr>
          <w:p w14:paraId="45F2FCA5" w14:textId="77777777" w:rsidR="00314A62" w:rsidRDefault="00314A62">
            <w:pPr>
              <w:jc w:val="center"/>
              <w:rPr>
                <w:b/>
                <w:color w:val="000000" w:themeColor="text1"/>
                <w:sz w:val="18"/>
                <w:szCs w:val="18"/>
              </w:rPr>
            </w:pPr>
          </w:p>
        </w:tc>
        <w:tc>
          <w:tcPr>
            <w:tcW w:w="3516" w:type="dxa"/>
            <w:vAlign w:val="center"/>
          </w:tcPr>
          <w:p w14:paraId="00F94E8A" w14:textId="77777777" w:rsidR="00314A62" w:rsidRDefault="004053D9">
            <w:r>
              <w:rPr>
                <w:rFonts w:asciiTheme="minorEastAsia" w:eastAsiaTheme="minorEastAsia" w:hAnsiTheme="minorEastAsia" w:hint="eastAsia"/>
                <w:sz w:val="18"/>
                <w:szCs w:val="18"/>
              </w:rPr>
              <w:t>最优化理论基础</w:t>
            </w:r>
          </w:p>
        </w:tc>
        <w:tc>
          <w:tcPr>
            <w:tcW w:w="1244" w:type="dxa"/>
          </w:tcPr>
          <w:p w14:paraId="0345F85C" w14:textId="731F9290" w:rsidR="00314A62" w:rsidRDefault="004053D9">
            <w:pPr>
              <w:jc w:val="center"/>
              <w:rPr>
                <w:color w:val="FF0000"/>
                <w:sz w:val="18"/>
                <w:szCs w:val="18"/>
              </w:rPr>
            </w:pPr>
            <w:r>
              <w:rPr>
                <w:rFonts w:hint="eastAsia"/>
                <w:color w:val="000000" w:themeColor="text1"/>
                <w:sz w:val="18"/>
                <w:szCs w:val="18"/>
              </w:rPr>
              <w:t>XB0907005</w:t>
            </w:r>
          </w:p>
        </w:tc>
        <w:tc>
          <w:tcPr>
            <w:tcW w:w="546" w:type="dxa"/>
          </w:tcPr>
          <w:p w14:paraId="74F144E6" w14:textId="77777777" w:rsidR="00314A62" w:rsidRDefault="004053D9">
            <w:pPr>
              <w:jc w:val="center"/>
              <w:rPr>
                <w:color w:val="FF0000"/>
              </w:rPr>
            </w:pPr>
            <w:r>
              <w:rPr>
                <w:rFonts w:hint="eastAsia"/>
                <w:color w:val="000000" w:themeColor="text1"/>
                <w:sz w:val="18"/>
                <w:szCs w:val="18"/>
              </w:rPr>
              <w:t>3</w:t>
            </w:r>
          </w:p>
        </w:tc>
        <w:tc>
          <w:tcPr>
            <w:tcW w:w="709" w:type="dxa"/>
          </w:tcPr>
          <w:p w14:paraId="0999E3DD" w14:textId="77777777" w:rsidR="00314A62" w:rsidRDefault="004053D9">
            <w:pPr>
              <w:jc w:val="center"/>
              <w:rPr>
                <w:color w:val="FF0000"/>
              </w:rPr>
            </w:pPr>
            <w:r>
              <w:rPr>
                <w:rFonts w:hint="eastAsia"/>
                <w:color w:val="000000" w:themeColor="text1"/>
                <w:sz w:val="18"/>
                <w:szCs w:val="18"/>
              </w:rPr>
              <w:t>1</w:t>
            </w:r>
          </w:p>
        </w:tc>
        <w:tc>
          <w:tcPr>
            <w:tcW w:w="1045" w:type="dxa"/>
          </w:tcPr>
          <w:p w14:paraId="078D0B1F" w14:textId="77777777" w:rsidR="00314A62" w:rsidRPr="00F60199" w:rsidRDefault="004053D9">
            <w:pPr>
              <w:jc w:val="center"/>
              <w:rPr>
                <w:iCs/>
                <w:color w:val="FF0000"/>
                <w:sz w:val="18"/>
                <w:szCs w:val="18"/>
              </w:rPr>
            </w:pPr>
            <w:r w:rsidRPr="00F60199">
              <w:rPr>
                <w:rFonts w:hint="eastAsia"/>
                <w:iCs/>
                <w:color w:val="000000" w:themeColor="text1"/>
                <w:sz w:val="18"/>
                <w:szCs w:val="18"/>
              </w:rPr>
              <w:t>考试</w:t>
            </w:r>
          </w:p>
        </w:tc>
      </w:tr>
      <w:tr w:rsidR="00314A62" w14:paraId="240FAEBC" w14:textId="77777777">
        <w:trPr>
          <w:trHeight w:hRule="exact" w:val="374"/>
          <w:jc w:val="center"/>
        </w:trPr>
        <w:tc>
          <w:tcPr>
            <w:tcW w:w="571" w:type="dxa"/>
            <w:vMerge w:val="restart"/>
            <w:vAlign w:val="center"/>
          </w:tcPr>
          <w:p w14:paraId="619F1040" w14:textId="77777777" w:rsidR="00314A62" w:rsidRDefault="004053D9">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6C6194E3" w14:textId="77777777" w:rsidR="00314A62" w:rsidRDefault="004053D9">
            <w:pPr>
              <w:jc w:val="center"/>
              <w:rPr>
                <w:b/>
                <w:color w:val="000000" w:themeColor="text1"/>
                <w:sz w:val="18"/>
                <w:szCs w:val="18"/>
              </w:rPr>
            </w:pPr>
            <w:r>
              <w:rPr>
                <w:b/>
                <w:color w:val="000000" w:themeColor="text1"/>
                <w:sz w:val="18"/>
                <w:szCs w:val="18"/>
              </w:rPr>
              <w:t>公共通识课</w:t>
            </w:r>
          </w:p>
          <w:p w14:paraId="407B401C" w14:textId="77777777" w:rsidR="00314A62" w:rsidRDefault="004053D9">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0F949EC8" w14:textId="77777777" w:rsidR="00314A62" w:rsidRDefault="004053D9">
            <w:pPr>
              <w:jc w:val="left"/>
              <w:rPr>
                <w:color w:val="000000" w:themeColor="text1"/>
                <w:sz w:val="18"/>
                <w:szCs w:val="18"/>
              </w:rPr>
            </w:pPr>
            <w:r>
              <w:rPr>
                <w:color w:val="000000" w:themeColor="text1"/>
                <w:sz w:val="18"/>
                <w:szCs w:val="18"/>
              </w:rPr>
              <w:t>《习近平谈治国理政》研读</w:t>
            </w:r>
          </w:p>
        </w:tc>
        <w:tc>
          <w:tcPr>
            <w:tcW w:w="1244" w:type="dxa"/>
            <w:vAlign w:val="center"/>
          </w:tcPr>
          <w:p w14:paraId="5D10444A" w14:textId="77777777" w:rsidR="00314A62" w:rsidRDefault="004053D9">
            <w:pPr>
              <w:jc w:val="center"/>
              <w:rPr>
                <w:color w:val="000000" w:themeColor="text1"/>
                <w:sz w:val="18"/>
                <w:szCs w:val="18"/>
              </w:rPr>
            </w:pPr>
            <w:r>
              <w:rPr>
                <w:color w:val="000000" w:themeColor="text1"/>
                <w:sz w:val="18"/>
                <w:szCs w:val="18"/>
              </w:rPr>
              <w:t>TT0000101</w:t>
            </w:r>
          </w:p>
        </w:tc>
        <w:tc>
          <w:tcPr>
            <w:tcW w:w="546" w:type="dxa"/>
            <w:vAlign w:val="center"/>
          </w:tcPr>
          <w:p w14:paraId="067433D1" w14:textId="77777777" w:rsidR="00314A62" w:rsidRDefault="004053D9">
            <w:pPr>
              <w:jc w:val="center"/>
              <w:rPr>
                <w:color w:val="000000" w:themeColor="text1"/>
                <w:sz w:val="18"/>
                <w:szCs w:val="18"/>
              </w:rPr>
            </w:pPr>
            <w:r>
              <w:rPr>
                <w:color w:val="000000" w:themeColor="text1"/>
                <w:sz w:val="18"/>
                <w:szCs w:val="18"/>
              </w:rPr>
              <w:t>1</w:t>
            </w:r>
          </w:p>
        </w:tc>
        <w:tc>
          <w:tcPr>
            <w:tcW w:w="709" w:type="dxa"/>
            <w:vAlign w:val="center"/>
          </w:tcPr>
          <w:p w14:paraId="47088194" w14:textId="77777777" w:rsidR="00314A62" w:rsidRDefault="004053D9">
            <w:pPr>
              <w:jc w:val="center"/>
              <w:rPr>
                <w:color w:val="000000" w:themeColor="text1"/>
                <w:sz w:val="18"/>
                <w:szCs w:val="18"/>
              </w:rPr>
            </w:pPr>
            <w:r>
              <w:rPr>
                <w:color w:val="000000" w:themeColor="text1"/>
                <w:sz w:val="18"/>
                <w:szCs w:val="18"/>
              </w:rPr>
              <w:t>1</w:t>
            </w:r>
          </w:p>
        </w:tc>
        <w:tc>
          <w:tcPr>
            <w:tcW w:w="1045" w:type="dxa"/>
            <w:vAlign w:val="center"/>
          </w:tcPr>
          <w:p w14:paraId="77F6434D" w14:textId="77777777" w:rsidR="00314A62" w:rsidRPr="00F60199" w:rsidRDefault="004053D9">
            <w:pPr>
              <w:jc w:val="center"/>
              <w:rPr>
                <w:iCs/>
                <w:color w:val="000000" w:themeColor="text1"/>
                <w:sz w:val="18"/>
                <w:szCs w:val="18"/>
              </w:rPr>
            </w:pPr>
            <w:r w:rsidRPr="00F60199">
              <w:rPr>
                <w:iCs/>
                <w:color w:val="000000" w:themeColor="text1"/>
                <w:sz w:val="18"/>
                <w:szCs w:val="18"/>
              </w:rPr>
              <w:t>考查</w:t>
            </w:r>
          </w:p>
        </w:tc>
      </w:tr>
      <w:tr w:rsidR="00314A62" w14:paraId="424D9565" w14:textId="77777777">
        <w:trPr>
          <w:trHeight w:hRule="exact" w:val="374"/>
          <w:jc w:val="center"/>
        </w:trPr>
        <w:tc>
          <w:tcPr>
            <w:tcW w:w="571" w:type="dxa"/>
            <w:vMerge/>
            <w:vAlign w:val="center"/>
          </w:tcPr>
          <w:p w14:paraId="2008A168" w14:textId="77777777" w:rsidR="00314A62" w:rsidRDefault="00314A62">
            <w:pPr>
              <w:jc w:val="center"/>
              <w:rPr>
                <w:b/>
                <w:color w:val="000000" w:themeColor="text1"/>
                <w:sz w:val="18"/>
                <w:szCs w:val="18"/>
              </w:rPr>
            </w:pPr>
          </w:p>
        </w:tc>
        <w:tc>
          <w:tcPr>
            <w:tcW w:w="1226" w:type="dxa"/>
            <w:vMerge/>
            <w:vAlign w:val="center"/>
          </w:tcPr>
          <w:p w14:paraId="41A092CF" w14:textId="77777777" w:rsidR="00314A62" w:rsidRDefault="00314A62">
            <w:pPr>
              <w:jc w:val="center"/>
              <w:rPr>
                <w:b/>
                <w:color w:val="000000" w:themeColor="text1"/>
                <w:sz w:val="18"/>
                <w:szCs w:val="18"/>
              </w:rPr>
            </w:pPr>
          </w:p>
        </w:tc>
        <w:tc>
          <w:tcPr>
            <w:tcW w:w="3516" w:type="dxa"/>
            <w:vAlign w:val="center"/>
          </w:tcPr>
          <w:p w14:paraId="0B07F659" w14:textId="77777777" w:rsidR="00314A62" w:rsidRDefault="004053D9">
            <w:pPr>
              <w:jc w:val="left"/>
              <w:rPr>
                <w:color w:val="000000" w:themeColor="text1"/>
                <w:sz w:val="18"/>
                <w:szCs w:val="18"/>
              </w:rPr>
            </w:pPr>
            <w:r>
              <w:rPr>
                <w:color w:val="000000" w:themeColor="text1"/>
                <w:sz w:val="18"/>
                <w:szCs w:val="18"/>
              </w:rPr>
              <w:t>马克思恩格斯列宁经典著作选读</w:t>
            </w:r>
          </w:p>
        </w:tc>
        <w:tc>
          <w:tcPr>
            <w:tcW w:w="1244" w:type="dxa"/>
            <w:vAlign w:val="center"/>
          </w:tcPr>
          <w:p w14:paraId="1289E1E0" w14:textId="77777777" w:rsidR="00314A62" w:rsidRDefault="004053D9">
            <w:pPr>
              <w:jc w:val="center"/>
              <w:rPr>
                <w:color w:val="000000" w:themeColor="text1"/>
                <w:sz w:val="18"/>
                <w:szCs w:val="18"/>
              </w:rPr>
            </w:pPr>
            <w:r>
              <w:rPr>
                <w:color w:val="000000" w:themeColor="text1"/>
                <w:sz w:val="18"/>
                <w:szCs w:val="18"/>
              </w:rPr>
              <w:t>TB000010</w:t>
            </w:r>
            <w:r>
              <w:rPr>
                <w:rFonts w:hint="eastAsia"/>
                <w:color w:val="000000" w:themeColor="text1"/>
                <w:sz w:val="18"/>
                <w:szCs w:val="18"/>
              </w:rPr>
              <w:t>3</w:t>
            </w:r>
          </w:p>
        </w:tc>
        <w:tc>
          <w:tcPr>
            <w:tcW w:w="546" w:type="dxa"/>
            <w:vAlign w:val="center"/>
          </w:tcPr>
          <w:p w14:paraId="2A1E8150" w14:textId="77777777" w:rsidR="00314A62" w:rsidRDefault="004053D9">
            <w:pPr>
              <w:jc w:val="center"/>
              <w:rPr>
                <w:color w:val="000000" w:themeColor="text1"/>
                <w:sz w:val="18"/>
                <w:szCs w:val="18"/>
              </w:rPr>
            </w:pPr>
            <w:r>
              <w:rPr>
                <w:color w:val="000000" w:themeColor="text1"/>
                <w:sz w:val="18"/>
                <w:szCs w:val="18"/>
              </w:rPr>
              <w:t>1</w:t>
            </w:r>
          </w:p>
        </w:tc>
        <w:tc>
          <w:tcPr>
            <w:tcW w:w="709" w:type="dxa"/>
            <w:vAlign w:val="center"/>
          </w:tcPr>
          <w:p w14:paraId="2F42C974" w14:textId="77777777" w:rsidR="00314A62" w:rsidRDefault="004053D9">
            <w:pPr>
              <w:jc w:val="center"/>
              <w:rPr>
                <w:color w:val="000000" w:themeColor="text1"/>
                <w:sz w:val="18"/>
                <w:szCs w:val="18"/>
              </w:rPr>
            </w:pPr>
            <w:r>
              <w:rPr>
                <w:color w:val="000000" w:themeColor="text1"/>
                <w:sz w:val="18"/>
                <w:szCs w:val="18"/>
              </w:rPr>
              <w:t>1</w:t>
            </w:r>
          </w:p>
        </w:tc>
        <w:tc>
          <w:tcPr>
            <w:tcW w:w="1045" w:type="dxa"/>
            <w:vAlign w:val="center"/>
          </w:tcPr>
          <w:p w14:paraId="2ADE9AE4" w14:textId="77777777" w:rsidR="00314A62" w:rsidRPr="00F60199" w:rsidRDefault="004053D9">
            <w:pPr>
              <w:jc w:val="center"/>
              <w:rPr>
                <w:iCs/>
                <w:color w:val="000000" w:themeColor="text1"/>
                <w:sz w:val="18"/>
                <w:szCs w:val="18"/>
              </w:rPr>
            </w:pPr>
            <w:r w:rsidRPr="00F60199">
              <w:rPr>
                <w:rFonts w:hint="eastAsia"/>
                <w:iCs/>
                <w:color w:val="000000" w:themeColor="text1"/>
                <w:sz w:val="18"/>
                <w:szCs w:val="18"/>
              </w:rPr>
              <w:t>考查</w:t>
            </w:r>
          </w:p>
        </w:tc>
      </w:tr>
      <w:tr w:rsidR="00314A62" w14:paraId="797DE5BD" w14:textId="77777777">
        <w:trPr>
          <w:trHeight w:hRule="exact" w:val="567"/>
          <w:jc w:val="center"/>
        </w:trPr>
        <w:tc>
          <w:tcPr>
            <w:tcW w:w="571" w:type="dxa"/>
            <w:vMerge/>
          </w:tcPr>
          <w:p w14:paraId="5D67A731" w14:textId="77777777" w:rsidR="00314A62" w:rsidRDefault="00314A62">
            <w:pPr>
              <w:rPr>
                <w:b/>
                <w:color w:val="000000" w:themeColor="text1"/>
                <w:sz w:val="18"/>
                <w:szCs w:val="18"/>
              </w:rPr>
            </w:pPr>
          </w:p>
        </w:tc>
        <w:tc>
          <w:tcPr>
            <w:tcW w:w="1226" w:type="dxa"/>
            <w:vMerge w:val="restart"/>
            <w:vAlign w:val="center"/>
          </w:tcPr>
          <w:p w14:paraId="17F9D353" w14:textId="77777777" w:rsidR="00314A62" w:rsidRDefault="004053D9">
            <w:pPr>
              <w:adjustRightInd w:val="0"/>
              <w:snapToGrid w:val="0"/>
              <w:jc w:val="center"/>
              <w:rPr>
                <w:b/>
                <w:i/>
                <w:color w:val="000000" w:themeColor="text1"/>
                <w:sz w:val="18"/>
                <w:szCs w:val="18"/>
              </w:rPr>
            </w:pPr>
            <w:r>
              <w:rPr>
                <w:rFonts w:hint="eastAsia"/>
                <w:b/>
                <w:color w:val="000000" w:themeColor="text1"/>
                <w:sz w:val="18"/>
                <w:szCs w:val="18"/>
              </w:rPr>
              <w:t>基础数学</w:t>
            </w:r>
            <w:r>
              <w:rPr>
                <w:b/>
                <w:color w:val="000000" w:themeColor="text1"/>
                <w:sz w:val="18"/>
                <w:szCs w:val="18"/>
              </w:rPr>
              <w:t>方向选修课</w:t>
            </w:r>
          </w:p>
        </w:tc>
        <w:tc>
          <w:tcPr>
            <w:tcW w:w="3516" w:type="dxa"/>
            <w:vAlign w:val="center"/>
          </w:tcPr>
          <w:p w14:paraId="480ABFB9" w14:textId="77777777" w:rsidR="00314A62" w:rsidRDefault="004053D9">
            <w:pPr>
              <w:rPr>
                <w:i/>
                <w:color w:val="FF0000"/>
                <w:sz w:val="18"/>
                <w:szCs w:val="18"/>
              </w:rPr>
            </w:pPr>
            <w:r>
              <w:rPr>
                <w:rFonts w:hint="eastAsia"/>
                <w:sz w:val="18"/>
                <w:szCs w:val="18"/>
              </w:rPr>
              <w:t>常微分方程定性与稳定性理论</w:t>
            </w:r>
          </w:p>
        </w:tc>
        <w:tc>
          <w:tcPr>
            <w:tcW w:w="1244" w:type="dxa"/>
            <w:vAlign w:val="center"/>
          </w:tcPr>
          <w:p w14:paraId="56F14840" w14:textId="77777777" w:rsidR="00314A62" w:rsidRDefault="004053D9">
            <w:pPr>
              <w:jc w:val="center"/>
              <w:rPr>
                <w:color w:val="FF0000"/>
                <w:sz w:val="18"/>
                <w:szCs w:val="18"/>
              </w:rPr>
            </w:pPr>
            <w:r>
              <w:rPr>
                <w:rFonts w:hint="eastAsia"/>
                <w:sz w:val="18"/>
                <w:szCs w:val="18"/>
              </w:rPr>
              <w:t>XB0907101</w:t>
            </w:r>
          </w:p>
        </w:tc>
        <w:tc>
          <w:tcPr>
            <w:tcW w:w="546" w:type="dxa"/>
            <w:vAlign w:val="center"/>
          </w:tcPr>
          <w:p w14:paraId="588F3AC0" w14:textId="77777777" w:rsidR="00314A62" w:rsidRDefault="004053D9">
            <w:pPr>
              <w:jc w:val="center"/>
              <w:rPr>
                <w:color w:val="FF0000"/>
              </w:rPr>
            </w:pPr>
            <w:r>
              <w:rPr>
                <w:rFonts w:hint="eastAsia"/>
                <w:sz w:val="18"/>
                <w:szCs w:val="18"/>
              </w:rPr>
              <w:t>2</w:t>
            </w:r>
          </w:p>
        </w:tc>
        <w:tc>
          <w:tcPr>
            <w:tcW w:w="709" w:type="dxa"/>
            <w:vAlign w:val="center"/>
          </w:tcPr>
          <w:p w14:paraId="2965CB7D" w14:textId="77777777" w:rsidR="00314A62" w:rsidRDefault="004053D9">
            <w:pPr>
              <w:jc w:val="center"/>
              <w:rPr>
                <w:color w:val="FF0000"/>
              </w:rPr>
            </w:pPr>
            <w:r>
              <w:rPr>
                <w:sz w:val="18"/>
                <w:szCs w:val="18"/>
              </w:rPr>
              <w:t>1</w:t>
            </w:r>
          </w:p>
        </w:tc>
        <w:tc>
          <w:tcPr>
            <w:tcW w:w="1045" w:type="dxa"/>
            <w:vMerge w:val="restart"/>
            <w:vAlign w:val="center"/>
          </w:tcPr>
          <w:p w14:paraId="633C0FF7" w14:textId="77777777" w:rsidR="00314A62" w:rsidRDefault="004053D9">
            <w:pPr>
              <w:adjustRightInd w:val="0"/>
              <w:snapToGrid w:val="0"/>
              <w:jc w:val="center"/>
              <w:rPr>
                <w:sz w:val="18"/>
                <w:szCs w:val="18"/>
              </w:rPr>
            </w:pPr>
            <w:r>
              <w:rPr>
                <w:color w:val="000000" w:themeColor="text1"/>
                <w:sz w:val="18"/>
                <w:szCs w:val="18"/>
              </w:rPr>
              <w:t>本方向研</w:t>
            </w:r>
            <w:r>
              <w:rPr>
                <w:sz w:val="18"/>
                <w:szCs w:val="18"/>
              </w:rPr>
              <w:t>究生至少选修</w:t>
            </w:r>
          </w:p>
          <w:p w14:paraId="2F743C02" w14:textId="77777777" w:rsidR="00314A62" w:rsidRDefault="004053D9">
            <w:pPr>
              <w:adjustRightInd w:val="0"/>
              <w:snapToGrid w:val="0"/>
              <w:jc w:val="center"/>
              <w:rPr>
                <w:color w:val="000000" w:themeColor="text1"/>
                <w:sz w:val="18"/>
                <w:szCs w:val="18"/>
              </w:rPr>
            </w:pPr>
            <w:r>
              <w:rPr>
                <w:rFonts w:hint="eastAsia"/>
                <w:sz w:val="18"/>
                <w:szCs w:val="18"/>
              </w:rPr>
              <w:t>2</w:t>
            </w:r>
            <w:r>
              <w:rPr>
                <w:sz w:val="18"/>
                <w:szCs w:val="18"/>
              </w:rPr>
              <w:t>学分</w:t>
            </w:r>
          </w:p>
        </w:tc>
      </w:tr>
      <w:tr w:rsidR="00314A62" w14:paraId="3748B7F2" w14:textId="77777777">
        <w:trPr>
          <w:trHeight w:hRule="exact" w:val="567"/>
          <w:jc w:val="center"/>
        </w:trPr>
        <w:tc>
          <w:tcPr>
            <w:tcW w:w="571" w:type="dxa"/>
            <w:vMerge/>
          </w:tcPr>
          <w:p w14:paraId="4B132B66" w14:textId="77777777" w:rsidR="00314A62" w:rsidRDefault="00314A62">
            <w:pPr>
              <w:rPr>
                <w:b/>
                <w:color w:val="000000" w:themeColor="text1"/>
                <w:sz w:val="18"/>
                <w:szCs w:val="18"/>
              </w:rPr>
            </w:pPr>
          </w:p>
        </w:tc>
        <w:tc>
          <w:tcPr>
            <w:tcW w:w="1226" w:type="dxa"/>
            <w:vMerge/>
            <w:vAlign w:val="center"/>
          </w:tcPr>
          <w:p w14:paraId="5DC8224D" w14:textId="77777777" w:rsidR="00314A62" w:rsidRDefault="00314A62">
            <w:pPr>
              <w:adjustRightInd w:val="0"/>
              <w:snapToGrid w:val="0"/>
              <w:jc w:val="center"/>
              <w:rPr>
                <w:b/>
                <w:color w:val="FF0000"/>
                <w:sz w:val="18"/>
                <w:szCs w:val="18"/>
              </w:rPr>
            </w:pPr>
          </w:p>
        </w:tc>
        <w:tc>
          <w:tcPr>
            <w:tcW w:w="3516" w:type="dxa"/>
            <w:vAlign w:val="center"/>
          </w:tcPr>
          <w:p w14:paraId="0BC0E024" w14:textId="77777777" w:rsidR="00314A62" w:rsidRDefault="004053D9">
            <w:pPr>
              <w:rPr>
                <w:i/>
                <w:color w:val="FF0000"/>
                <w:sz w:val="18"/>
                <w:szCs w:val="18"/>
              </w:rPr>
            </w:pPr>
            <w:r>
              <w:rPr>
                <w:rFonts w:hint="eastAsia"/>
                <w:iCs/>
                <w:sz w:val="18"/>
                <w:szCs w:val="18"/>
              </w:rPr>
              <w:t>微分几何</w:t>
            </w:r>
          </w:p>
        </w:tc>
        <w:tc>
          <w:tcPr>
            <w:tcW w:w="1244" w:type="dxa"/>
            <w:vAlign w:val="center"/>
          </w:tcPr>
          <w:p w14:paraId="3D7A68B8" w14:textId="77777777" w:rsidR="00314A62" w:rsidRDefault="004053D9">
            <w:pPr>
              <w:jc w:val="center"/>
              <w:rPr>
                <w:color w:val="FF0000"/>
                <w:sz w:val="18"/>
                <w:szCs w:val="18"/>
              </w:rPr>
            </w:pPr>
            <w:r>
              <w:rPr>
                <w:rFonts w:hint="eastAsia"/>
                <w:sz w:val="18"/>
                <w:szCs w:val="18"/>
              </w:rPr>
              <w:t>XB0907102</w:t>
            </w:r>
          </w:p>
        </w:tc>
        <w:tc>
          <w:tcPr>
            <w:tcW w:w="546" w:type="dxa"/>
            <w:vAlign w:val="center"/>
          </w:tcPr>
          <w:p w14:paraId="4C78FC71" w14:textId="77777777" w:rsidR="00314A62" w:rsidRDefault="004053D9">
            <w:pPr>
              <w:jc w:val="center"/>
              <w:rPr>
                <w:color w:val="FF0000"/>
              </w:rPr>
            </w:pPr>
            <w:r>
              <w:rPr>
                <w:rFonts w:hint="eastAsia"/>
              </w:rPr>
              <w:t>2</w:t>
            </w:r>
          </w:p>
        </w:tc>
        <w:tc>
          <w:tcPr>
            <w:tcW w:w="709" w:type="dxa"/>
            <w:vAlign w:val="center"/>
          </w:tcPr>
          <w:p w14:paraId="37DAB866" w14:textId="77777777" w:rsidR="00314A62" w:rsidRDefault="004053D9">
            <w:pPr>
              <w:jc w:val="center"/>
              <w:rPr>
                <w:color w:val="FF0000"/>
              </w:rPr>
            </w:pPr>
            <w:r>
              <w:rPr>
                <w:rFonts w:hint="eastAsia"/>
                <w:iCs/>
                <w:sz w:val="18"/>
                <w:szCs w:val="18"/>
              </w:rPr>
              <w:t>2</w:t>
            </w:r>
          </w:p>
        </w:tc>
        <w:tc>
          <w:tcPr>
            <w:tcW w:w="1045" w:type="dxa"/>
            <w:vMerge/>
            <w:vAlign w:val="center"/>
          </w:tcPr>
          <w:p w14:paraId="262DF311" w14:textId="77777777" w:rsidR="00314A62" w:rsidRDefault="00314A62">
            <w:pPr>
              <w:adjustRightInd w:val="0"/>
              <w:snapToGrid w:val="0"/>
              <w:jc w:val="center"/>
              <w:rPr>
                <w:color w:val="000000" w:themeColor="text1"/>
                <w:sz w:val="18"/>
                <w:szCs w:val="18"/>
              </w:rPr>
            </w:pPr>
          </w:p>
        </w:tc>
      </w:tr>
      <w:tr w:rsidR="00314A62" w14:paraId="05ECAFE5" w14:textId="77777777">
        <w:trPr>
          <w:trHeight w:hRule="exact" w:val="567"/>
          <w:jc w:val="center"/>
        </w:trPr>
        <w:tc>
          <w:tcPr>
            <w:tcW w:w="571" w:type="dxa"/>
            <w:vMerge/>
          </w:tcPr>
          <w:p w14:paraId="07F17731" w14:textId="77777777" w:rsidR="00314A62" w:rsidRDefault="00314A62">
            <w:pPr>
              <w:rPr>
                <w:b/>
                <w:color w:val="000000" w:themeColor="text1"/>
                <w:sz w:val="18"/>
                <w:szCs w:val="18"/>
              </w:rPr>
            </w:pPr>
          </w:p>
        </w:tc>
        <w:tc>
          <w:tcPr>
            <w:tcW w:w="1226" w:type="dxa"/>
            <w:vMerge w:val="restart"/>
            <w:vAlign w:val="center"/>
          </w:tcPr>
          <w:p w14:paraId="66475380" w14:textId="77777777" w:rsidR="00314A62" w:rsidRDefault="004053D9">
            <w:pPr>
              <w:adjustRightInd w:val="0"/>
              <w:snapToGrid w:val="0"/>
              <w:jc w:val="center"/>
              <w:rPr>
                <w:b/>
                <w:i/>
                <w:color w:val="000000" w:themeColor="text1"/>
                <w:sz w:val="18"/>
                <w:szCs w:val="18"/>
              </w:rPr>
            </w:pPr>
            <w:r>
              <w:rPr>
                <w:rFonts w:hint="eastAsia"/>
                <w:b/>
                <w:sz w:val="18"/>
                <w:szCs w:val="18"/>
              </w:rPr>
              <w:t>运筹学与控制论</w:t>
            </w:r>
            <w:r>
              <w:rPr>
                <w:b/>
                <w:sz w:val="18"/>
                <w:szCs w:val="18"/>
              </w:rPr>
              <w:t>方向</w:t>
            </w:r>
            <w:r>
              <w:rPr>
                <w:b/>
                <w:color w:val="000000" w:themeColor="text1"/>
                <w:sz w:val="18"/>
                <w:szCs w:val="18"/>
              </w:rPr>
              <w:t>选</w:t>
            </w:r>
            <w:r>
              <w:rPr>
                <w:b/>
                <w:color w:val="000000" w:themeColor="text1"/>
                <w:sz w:val="18"/>
                <w:szCs w:val="18"/>
              </w:rPr>
              <w:lastRenderedPageBreak/>
              <w:t>修课</w:t>
            </w:r>
          </w:p>
        </w:tc>
        <w:tc>
          <w:tcPr>
            <w:tcW w:w="3516" w:type="dxa"/>
            <w:vAlign w:val="center"/>
          </w:tcPr>
          <w:p w14:paraId="14081BB3" w14:textId="33A6133A" w:rsidR="00314A62" w:rsidRDefault="00985E8D">
            <w:pPr>
              <w:rPr>
                <w:i/>
                <w:color w:val="FF0000"/>
                <w:sz w:val="18"/>
                <w:szCs w:val="18"/>
              </w:rPr>
            </w:pPr>
            <w:r>
              <w:rPr>
                <w:rFonts w:hint="eastAsia"/>
                <w:iCs/>
                <w:sz w:val="18"/>
                <w:szCs w:val="18"/>
              </w:rPr>
              <w:lastRenderedPageBreak/>
              <w:t>鲁棒随机优化</w:t>
            </w:r>
          </w:p>
        </w:tc>
        <w:tc>
          <w:tcPr>
            <w:tcW w:w="1244" w:type="dxa"/>
            <w:vAlign w:val="center"/>
          </w:tcPr>
          <w:p w14:paraId="7C27BB40" w14:textId="77777777" w:rsidR="00314A62" w:rsidRDefault="004053D9">
            <w:pPr>
              <w:jc w:val="center"/>
              <w:rPr>
                <w:color w:val="FF0000"/>
                <w:sz w:val="18"/>
                <w:szCs w:val="18"/>
              </w:rPr>
            </w:pPr>
            <w:r>
              <w:rPr>
                <w:rFonts w:hint="eastAsia"/>
                <w:sz w:val="18"/>
                <w:szCs w:val="18"/>
              </w:rPr>
              <w:t>XB0907103</w:t>
            </w:r>
          </w:p>
        </w:tc>
        <w:tc>
          <w:tcPr>
            <w:tcW w:w="546" w:type="dxa"/>
            <w:vAlign w:val="center"/>
          </w:tcPr>
          <w:p w14:paraId="27C305AB" w14:textId="77777777" w:rsidR="00314A62" w:rsidRDefault="004053D9">
            <w:pPr>
              <w:jc w:val="center"/>
              <w:rPr>
                <w:color w:val="FF0000"/>
              </w:rPr>
            </w:pPr>
            <w:r>
              <w:rPr>
                <w:rFonts w:hint="eastAsia"/>
              </w:rPr>
              <w:t>2</w:t>
            </w:r>
          </w:p>
        </w:tc>
        <w:tc>
          <w:tcPr>
            <w:tcW w:w="709" w:type="dxa"/>
            <w:vAlign w:val="center"/>
          </w:tcPr>
          <w:p w14:paraId="009FCB7B" w14:textId="70FFACC4" w:rsidR="00314A62" w:rsidRDefault="00985E8D">
            <w:pPr>
              <w:jc w:val="center"/>
              <w:rPr>
                <w:color w:val="FF0000"/>
              </w:rPr>
            </w:pPr>
            <w:r>
              <w:rPr>
                <w:rFonts w:hint="eastAsia"/>
                <w:sz w:val="18"/>
                <w:szCs w:val="18"/>
              </w:rPr>
              <w:t>1</w:t>
            </w:r>
          </w:p>
        </w:tc>
        <w:tc>
          <w:tcPr>
            <w:tcW w:w="1045" w:type="dxa"/>
            <w:vMerge w:val="restart"/>
            <w:vAlign w:val="center"/>
          </w:tcPr>
          <w:p w14:paraId="06496A7B" w14:textId="77777777" w:rsidR="00314A62" w:rsidRDefault="004053D9">
            <w:pPr>
              <w:adjustRightInd w:val="0"/>
              <w:snapToGrid w:val="0"/>
              <w:jc w:val="center"/>
              <w:rPr>
                <w:sz w:val="18"/>
                <w:szCs w:val="18"/>
              </w:rPr>
            </w:pPr>
            <w:r>
              <w:rPr>
                <w:sz w:val="18"/>
                <w:szCs w:val="18"/>
              </w:rPr>
              <w:t>本方向研究生至少</w:t>
            </w:r>
            <w:r>
              <w:rPr>
                <w:sz w:val="18"/>
                <w:szCs w:val="18"/>
              </w:rPr>
              <w:lastRenderedPageBreak/>
              <w:t>选修</w:t>
            </w:r>
          </w:p>
          <w:p w14:paraId="592DCB06" w14:textId="77777777" w:rsidR="00314A62" w:rsidRDefault="004053D9">
            <w:pPr>
              <w:adjustRightInd w:val="0"/>
              <w:snapToGrid w:val="0"/>
              <w:jc w:val="center"/>
              <w:rPr>
                <w:sz w:val="18"/>
                <w:szCs w:val="18"/>
              </w:rPr>
            </w:pPr>
            <w:r>
              <w:rPr>
                <w:rFonts w:hint="eastAsia"/>
                <w:sz w:val="18"/>
                <w:szCs w:val="18"/>
              </w:rPr>
              <w:t>2</w:t>
            </w:r>
            <w:r>
              <w:rPr>
                <w:sz w:val="18"/>
                <w:szCs w:val="18"/>
              </w:rPr>
              <w:t>学分</w:t>
            </w:r>
          </w:p>
        </w:tc>
      </w:tr>
      <w:tr w:rsidR="00314A62" w14:paraId="0E390073" w14:textId="77777777">
        <w:trPr>
          <w:trHeight w:hRule="exact" w:val="567"/>
          <w:jc w:val="center"/>
        </w:trPr>
        <w:tc>
          <w:tcPr>
            <w:tcW w:w="571" w:type="dxa"/>
            <w:vMerge/>
          </w:tcPr>
          <w:p w14:paraId="142E8DBD" w14:textId="77777777" w:rsidR="00314A62" w:rsidRDefault="00314A62">
            <w:pPr>
              <w:rPr>
                <w:b/>
                <w:color w:val="000000" w:themeColor="text1"/>
                <w:sz w:val="18"/>
                <w:szCs w:val="18"/>
              </w:rPr>
            </w:pPr>
          </w:p>
        </w:tc>
        <w:tc>
          <w:tcPr>
            <w:tcW w:w="1226" w:type="dxa"/>
            <w:vMerge/>
            <w:vAlign w:val="center"/>
          </w:tcPr>
          <w:p w14:paraId="391EA7D1" w14:textId="77777777" w:rsidR="00314A62" w:rsidRDefault="00314A62">
            <w:pPr>
              <w:adjustRightInd w:val="0"/>
              <w:snapToGrid w:val="0"/>
              <w:jc w:val="center"/>
              <w:rPr>
                <w:b/>
                <w:color w:val="FF0000"/>
                <w:sz w:val="18"/>
                <w:szCs w:val="18"/>
              </w:rPr>
            </w:pPr>
          </w:p>
        </w:tc>
        <w:tc>
          <w:tcPr>
            <w:tcW w:w="3516" w:type="dxa"/>
            <w:vAlign w:val="center"/>
          </w:tcPr>
          <w:p w14:paraId="1982473C" w14:textId="053C785B" w:rsidR="00314A62" w:rsidRPr="00985E8D" w:rsidRDefault="00985E8D">
            <w:pPr>
              <w:rPr>
                <w:iCs/>
                <w:color w:val="FF0000"/>
                <w:sz w:val="18"/>
                <w:szCs w:val="18"/>
              </w:rPr>
            </w:pPr>
            <w:r>
              <w:rPr>
                <w:rFonts w:hint="eastAsia"/>
                <w:iCs/>
                <w:sz w:val="18"/>
                <w:szCs w:val="18"/>
              </w:rPr>
              <w:t>运筹学</w:t>
            </w:r>
          </w:p>
        </w:tc>
        <w:tc>
          <w:tcPr>
            <w:tcW w:w="1244" w:type="dxa"/>
            <w:vAlign w:val="center"/>
          </w:tcPr>
          <w:p w14:paraId="48001C20" w14:textId="77777777" w:rsidR="00314A62" w:rsidRDefault="004053D9">
            <w:pPr>
              <w:jc w:val="center"/>
              <w:rPr>
                <w:i/>
                <w:color w:val="FF0000"/>
                <w:sz w:val="18"/>
                <w:szCs w:val="18"/>
              </w:rPr>
            </w:pPr>
            <w:r>
              <w:rPr>
                <w:rFonts w:hint="eastAsia"/>
                <w:sz w:val="18"/>
                <w:szCs w:val="18"/>
              </w:rPr>
              <w:t>XB0907104</w:t>
            </w:r>
          </w:p>
        </w:tc>
        <w:tc>
          <w:tcPr>
            <w:tcW w:w="546" w:type="dxa"/>
            <w:vAlign w:val="center"/>
          </w:tcPr>
          <w:p w14:paraId="7C15F9CB" w14:textId="77777777" w:rsidR="00314A62" w:rsidRDefault="004053D9">
            <w:pPr>
              <w:jc w:val="center"/>
              <w:rPr>
                <w:i/>
                <w:color w:val="FF0000"/>
                <w:sz w:val="18"/>
                <w:szCs w:val="18"/>
              </w:rPr>
            </w:pPr>
            <w:r>
              <w:rPr>
                <w:rFonts w:hint="eastAsia"/>
              </w:rPr>
              <w:t>2</w:t>
            </w:r>
          </w:p>
        </w:tc>
        <w:tc>
          <w:tcPr>
            <w:tcW w:w="709" w:type="dxa"/>
            <w:vAlign w:val="center"/>
          </w:tcPr>
          <w:p w14:paraId="2305FF71" w14:textId="10EAC6D4" w:rsidR="00314A62" w:rsidRDefault="00985E8D">
            <w:pPr>
              <w:jc w:val="center"/>
              <w:rPr>
                <w:i/>
                <w:color w:val="FF0000"/>
                <w:sz w:val="18"/>
                <w:szCs w:val="18"/>
              </w:rPr>
            </w:pPr>
            <w:r>
              <w:rPr>
                <w:rFonts w:hint="eastAsia"/>
                <w:sz w:val="18"/>
                <w:szCs w:val="18"/>
              </w:rPr>
              <w:t>2</w:t>
            </w:r>
          </w:p>
        </w:tc>
        <w:tc>
          <w:tcPr>
            <w:tcW w:w="1045" w:type="dxa"/>
            <w:vMerge/>
            <w:vAlign w:val="center"/>
          </w:tcPr>
          <w:p w14:paraId="08D9B8A3" w14:textId="77777777" w:rsidR="00314A62" w:rsidRDefault="00314A62">
            <w:pPr>
              <w:adjustRightInd w:val="0"/>
              <w:snapToGrid w:val="0"/>
              <w:jc w:val="center"/>
              <w:rPr>
                <w:sz w:val="18"/>
                <w:szCs w:val="18"/>
              </w:rPr>
            </w:pPr>
          </w:p>
        </w:tc>
      </w:tr>
      <w:tr w:rsidR="00314A62" w14:paraId="014FFB01" w14:textId="77777777">
        <w:trPr>
          <w:trHeight w:hRule="exact" w:val="567"/>
          <w:jc w:val="center"/>
        </w:trPr>
        <w:tc>
          <w:tcPr>
            <w:tcW w:w="571" w:type="dxa"/>
            <w:vMerge/>
          </w:tcPr>
          <w:p w14:paraId="542F8DDE" w14:textId="77777777" w:rsidR="00314A62" w:rsidRDefault="00314A62">
            <w:pPr>
              <w:rPr>
                <w:b/>
                <w:color w:val="000000" w:themeColor="text1"/>
                <w:sz w:val="18"/>
                <w:szCs w:val="18"/>
              </w:rPr>
            </w:pPr>
          </w:p>
        </w:tc>
        <w:tc>
          <w:tcPr>
            <w:tcW w:w="1226" w:type="dxa"/>
            <w:vMerge w:val="restart"/>
            <w:vAlign w:val="center"/>
          </w:tcPr>
          <w:p w14:paraId="375394A7" w14:textId="77777777" w:rsidR="00314A62" w:rsidRDefault="004053D9">
            <w:pPr>
              <w:adjustRightInd w:val="0"/>
              <w:snapToGrid w:val="0"/>
              <w:jc w:val="center"/>
              <w:rPr>
                <w:b/>
                <w:i/>
                <w:color w:val="000000" w:themeColor="text1"/>
                <w:sz w:val="18"/>
                <w:szCs w:val="18"/>
              </w:rPr>
            </w:pPr>
            <w:r>
              <w:rPr>
                <w:rFonts w:hint="eastAsia"/>
                <w:b/>
                <w:sz w:val="18"/>
                <w:szCs w:val="18"/>
              </w:rPr>
              <w:t>应用数学</w:t>
            </w:r>
            <w:r>
              <w:rPr>
                <w:b/>
                <w:sz w:val="18"/>
                <w:szCs w:val="18"/>
              </w:rPr>
              <w:t>方向选修课</w:t>
            </w:r>
          </w:p>
        </w:tc>
        <w:tc>
          <w:tcPr>
            <w:tcW w:w="3516" w:type="dxa"/>
            <w:vAlign w:val="center"/>
          </w:tcPr>
          <w:p w14:paraId="404EE98C" w14:textId="77777777" w:rsidR="00314A62" w:rsidRDefault="004053D9">
            <w:pPr>
              <w:adjustRightInd w:val="0"/>
              <w:snapToGrid w:val="0"/>
              <w:rPr>
                <w:i/>
                <w:color w:val="FF0000"/>
                <w:sz w:val="18"/>
                <w:szCs w:val="18"/>
              </w:rPr>
            </w:pPr>
            <w:r>
              <w:rPr>
                <w:rFonts w:hint="eastAsia"/>
                <w:sz w:val="18"/>
                <w:szCs w:val="18"/>
              </w:rPr>
              <w:t>微分方程</w:t>
            </w:r>
          </w:p>
        </w:tc>
        <w:tc>
          <w:tcPr>
            <w:tcW w:w="1244" w:type="dxa"/>
            <w:vAlign w:val="center"/>
          </w:tcPr>
          <w:p w14:paraId="3C9F84C0" w14:textId="77777777" w:rsidR="00314A62" w:rsidRDefault="004053D9">
            <w:pPr>
              <w:jc w:val="center"/>
              <w:rPr>
                <w:i/>
                <w:color w:val="FF0000"/>
                <w:sz w:val="18"/>
                <w:szCs w:val="18"/>
              </w:rPr>
            </w:pPr>
            <w:r>
              <w:rPr>
                <w:rFonts w:hint="eastAsia"/>
                <w:sz w:val="18"/>
                <w:szCs w:val="18"/>
              </w:rPr>
              <w:t>XB0907105</w:t>
            </w:r>
          </w:p>
        </w:tc>
        <w:tc>
          <w:tcPr>
            <w:tcW w:w="546" w:type="dxa"/>
            <w:vAlign w:val="center"/>
          </w:tcPr>
          <w:p w14:paraId="62404B98" w14:textId="77777777" w:rsidR="00314A62" w:rsidRDefault="004053D9">
            <w:pPr>
              <w:jc w:val="center"/>
              <w:rPr>
                <w:i/>
                <w:color w:val="FF0000"/>
                <w:sz w:val="18"/>
                <w:szCs w:val="18"/>
              </w:rPr>
            </w:pPr>
            <w:r>
              <w:rPr>
                <w:rFonts w:hint="eastAsia"/>
                <w:iCs/>
                <w:sz w:val="18"/>
                <w:szCs w:val="18"/>
              </w:rPr>
              <w:t>2</w:t>
            </w:r>
          </w:p>
        </w:tc>
        <w:tc>
          <w:tcPr>
            <w:tcW w:w="709" w:type="dxa"/>
            <w:vAlign w:val="center"/>
          </w:tcPr>
          <w:p w14:paraId="3A729D8D" w14:textId="77777777" w:rsidR="00314A62" w:rsidRDefault="004053D9">
            <w:pPr>
              <w:jc w:val="center"/>
              <w:rPr>
                <w:i/>
                <w:color w:val="FF0000"/>
                <w:sz w:val="18"/>
                <w:szCs w:val="18"/>
              </w:rPr>
            </w:pPr>
            <w:r>
              <w:rPr>
                <w:rFonts w:hint="eastAsia"/>
                <w:sz w:val="18"/>
                <w:szCs w:val="18"/>
              </w:rPr>
              <w:t>1</w:t>
            </w:r>
          </w:p>
        </w:tc>
        <w:tc>
          <w:tcPr>
            <w:tcW w:w="1045" w:type="dxa"/>
            <w:vMerge w:val="restart"/>
            <w:vAlign w:val="center"/>
          </w:tcPr>
          <w:p w14:paraId="283AA530" w14:textId="77777777" w:rsidR="00314A62" w:rsidRDefault="004053D9">
            <w:pPr>
              <w:adjustRightInd w:val="0"/>
              <w:snapToGrid w:val="0"/>
              <w:jc w:val="center"/>
              <w:rPr>
                <w:sz w:val="18"/>
                <w:szCs w:val="18"/>
              </w:rPr>
            </w:pPr>
            <w:r>
              <w:rPr>
                <w:sz w:val="18"/>
                <w:szCs w:val="18"/>
              </w:rPr>
              <w:t>本方向研究生至少选修</w:t>
            </w:r>
          </w:p>
          <w:p w14:paraId="36816FD3" w14:textId="77777777" w:rsidR="00314A62" w:rsidRDefault="004053D9">
            <w:pPr>
              <w:jc w:val="center"/>
              <w:rPr>
                <w:sz w:val="18"/>
                <w:szCs w:val="18"/>
              </w:rPr>
            </w:pPr>
            <w:r>
              <w:rPr>
                <w:rFonts w:hint="eastAsia"/>
                <w:sz w:val="18"/>
                <w:szCs w:val="18"/>
              </w:rPr>
              <w:t>2</w:t>
            </w:r>
            <w:r>
              <w:rPr>
                <w:sz w:val="18"/>
                <w:szCs w:val="18"/>
              </w:rPr>
              <w:t>学分</w:t>
            </w:r>
          </w:p>
        </w:tc>
      </w:tr>
      <w:tr w:rsidR="00314A62" w14:paraId="09C952E4" w14:textId="77777777">
        <w:trPr>
          <w:trHeight w:hRule="exact" w:val="567"/>
          <w:jc w:val="center"/>
        </w:trPr>
        <w:tc>
          <w:tcPr>
            <w:tcW w:w="571" w:type="dxa"/>
            <w:vMerge/>
          </w:tcPr>
          <w:p w14:paraId="23DDF823" w14:textId="77777777" w:rsidR="00314A62" w:rsidRDefault="00314A62">
            <w:pPr>
              <w:rPr>
                <w:b/>
                <w:color w:val="000000" w:themeColor="text1"/>
                <w:sz w:val="18"/>
                <w:szCs w:val="18"/>
              </w:rPr>
            </w:pPr>
          </w:p>
        </w:tc>
        <w:tc>
          <w:tcPr>
            <w:tcW w:w="1226" w:type="dxa"/>
            <w:vMerge/>
          </w:tcPr>
          <w:p w14:paraId="7B794553" w14:textId="77777777" w:rsidR="00314A62" w:rsidRDefault="00314A62">
            <w:pPr>
              <w:jc w:val="center"/>
              <w:rPr>
                <w:b/>
                <w:color w:val="000000" w:themeColor="text1"/>
                <w:sz w:val="18"/>
                <w:szCs w:val="18"/>
              </w:rPr>
            </w:pPr>
          </w:p>
        </w:tc>
        <w:tc>
          <w:tcPr>
            <w:tcW w:w="3516" w:type="dxa"/>
            <w:vAlign w:val="center"/>
          </w:tcPr>
          <w:p w14:paraId="3B51286B" w14:textId="77777777" w:rsidR="00314A62" w:rsidRDefault="004053D9">
            <w:pPr>
              <w:adjustRightInd w:val="0"/>
              <w:snapToGrid w:val="0"/>
              <w:rPr>
                <w:i/>
                <w:color w:val="FF0000"/>
                <w:sz w:val="18"/>
                <w:szCs w:val="18"/>
              </w:rPr>
            </w:pPr>
            <w:r>
              <w:rPr>
                <w:rFonts w:hint="eastAsia"/>
                <w:sz w:val="18"/>
                <w:szCs w:val="18"/>
              </w:rPr>
              <w:t>数学物理</w:t>
            </w:r>
          </w:p>
        </w:tc>
        <w:tc>
          <w:tcPr>
            <w:tcW w:w="1244" w:type="dxa"/>
            <w:vAlign w:val="center"/>
          </w:tcPr>
          <w:p w14:paraId="0C803ED3" w14:textId="77777777" w:rsidR="00314A62" w:rsidRDefault="004053D9">
            <w:pPr>
              <w:jc w:val="center"/>
              <w:rPr>
                <w:i/>
                <w:color w:val="FF0000"/>
                <w:sz w:val="18"/>
                <w:szCs w:val="18"/>
              </w:rPr>
            </w:pPr>
            <w:r>
              <w:rPr>
                <w:rFonts w:hint="eastAsia"/>
                <w:sz w:val="18"/>
                <w:szCs w:val="18"/>
              </w:rPr>
              <w:t>XB0907106</w:t>
            </w:r>
          </w:p>
        </w:tc>
        <w:tc>
          <w:tcPr>
            <w:tcW w:w="546" w:type="dxa"/>
            <w:vAlign w:val="center"/>
          </w:tcPr>
          <w:p w14:paraId="61703EC3" w14:textId="77777777" w:rsidR="00314A62" w:rsidRDefault="004053D9">
            <w:pPr>
              <w:jc w:val="center"/>
              <w:rPr>
                <w:i/>
                <w:color w:val="FF0000"/>
                <w:sz w:val="18"/>
                <w:szCs w:val="18"/>
              </w:rPr>
            </w:pPr>
            <w:r>
              <w:rPr>
                <w:rFonts w:hint="eastAsia"/>
                <w:iCs/>
                <w:sz w:val="18"/>
                <w:szCs w:val="18"/>
              </w:rPr>
              <w:t>2</w:t>
            </w:r>
          </w:p>
        </w:tc>
        <w:tc>
          <w:tcPr>
            <w:tcW w:w="709" w:type="dxa"/>
            <w:vAlign w:val="center"/>
          </w:tcPr>
          <w:p w14:paraId="715EF4CA" w14:textId="77777777" w:rsidR="00314A62" w:rsidRDefault="004053D9">
            <w:pPr>
              <w:jc w:val="center"/>
              <w:rPr>
                <w:i/>
                <w:color w:val="FF0000"/>
                <w:sz w:val="18"/>
                <w:szCs w:val="18"/>
              </w:rPr>
            </w:pPr>
            <w:r>
              <w:rPr>
                <w:rFonts w:hint="eastAsia"/>
                <w:sz w:val="18"/>
                <w:szCs w:val="18"/>
              </w:rPr>
              <w:t>2</w:t>
            </w:r>
          </w:p>
        </w:tc>
        <w:tc>
          <w:tcPr>
            <w:tcW w:w="1045" w:type="dxa"/>
            <w:vMerge/>
            <w:vAlign w:val="center"/>
          </w:tcPr>
          <w:p w14:paraId="760D81BD" w14:textId="77777777" w:rsidR="00314A62" w:rsidRDefault="00314A62">
            <w:pPr>
              <w:jc w:val="center"/>
              <w:rPr>
                <w:color w:val="000000" w:themeColor="text1"/>
                <w:sz w:val="18"/>
                <w:szCs w:val="18"/>
              </w:rPr>
            </w:pPr>
          </w:p>
        </w:tc>
      </w:tr>
      <w:tr w:rsidR="00314A62" w14:paraId="3571ABCC" w14:textId="77777777">
        <w:trPr>
          <w:trHeight w:val="377"/>
          <w:jc w:val="center"/>
        </w:trPr>
        <w:tc>
          <w:tcPr>
            <w:tcW w:w="571" w:type="dxa"/>
            <w:vMerge w:val="restart"/>
            <w:vAlign w:val="center"/>
          </w:tcPr>
          <w:p w14:paraId="6B9D16BA" w14:textId="77777777" w:rsidR="00314A62" w:rsidRDefault="004053D9">
            <w:pPr>
              <w:jc w:val="center"/>
              <w:rPr>
                <w:b/>
                <w:color w:val="000000" w:themeColor="text1"/>
                <w:sz w:val="18"/>
                <w:szCs w:val="18"/>
              </w:rPr>
            </w:pPr>
            <w:r>
              <w:rPr>
                <w:b/>
                <w:color w:val="000000" w:themeColor="text1"/>
                <w:sz w:val="18"/>
                <w:szCs w:val="18"/>
              </w:rPr>
              <w:t>必修环节</w:t>
            </w:r>
          </w:p>
          <w:p w14:paraId="6A783CA2" w14:textId="77777777" w:rsidR="00314A62" w:rsidRDefault="00314A62">
            <w:pPr>
              <w:jc w:val="center"/>
              <w:rPr>
                <w:b/>
                <w:color w:val="000000" w:themeColor="text1"/>
                <w:sz w:val="18"/>
                <w:szCs w:val="18"/>
              </w:rPr>
            </w:pPr>
          </w:p>
        </w:tc>
        <w:tc>
          <w:tcPr>
            <w:tcW w:w="1226" w:type="dxa"/>
            <w:vMerge w:val="restart"/>
            <w:vAlign w:val="center"/>
          </w:tcPr>
          <w:p w14:paraId="31F3DC7C" w14:textId="77777777" w:rsidR="00314A62" w:rsidRDefault="004053D9">
            <w:pPr>
              <w:jc w:val="center"/>
              <w:rPr>
                <w:b/>
                <w:color w:val="000000" w:themeColor="text1"/>
                <w:sz w:val="18"/>
                <w:szCs w:val="18"/>
              </w:rPr>
            </w:pPr>
            <w:r>
              <w:rPr>
                <w:b/>
                <w:color w:val="000000" w:themeColor="text1"/>
                <w:sz w:val="18"/>
                <w:szCs w:val="18"/>
              </w:rPr>
              <w:t>素质拓展</w:t>
            </w:r>
          </w:p>
        </w:tc>
        <w:tc>
          <w:tcPr>
            <w:tcW w:w="3516" w:type="dxa"/>
            <w:vAlign w:val="center"/>
          </w:tcPr>
          <w:p w14:paraId="5BD343AE" w14:textId="77777777" w:rsidR="00314A62" w:rsidRDefault="004053D9">
            <w:pPr>
              <w:rPr>
                <w:color w:val="000000" w:themeColor="text1"/>
                <w:sz w:val="18"/>
                <w:szCs w:val="18"/>
              </w:rPr>
            </w:pPr>
            <w:r>
              <w:rPr>
                <w:color w:val="000000" w:themeColor="text1"/>
                <w:sz w:val="18"/>
                <w:szCs w:val="18"/>
              </w:rPr>
              <w:t>入学教育</w:t>
            </w:r>
          </w:p>
        </w:tc>
        <w:tc>
          <w:tcPr>
            <w:tcW w:w="1244" w:type="dxa"/>
            <w:vAlign w:val="center"/>
          </w:tcPr>
          <w:p w14:paraId="5629E383" w14:textId="187FFC4B" w:rsidR="00314A62" w:rsidRDefault="00884641">
            <w:pPr>
              <w:jc w:val="center"/>
              <w:rPr>
                <w:color w:val="000000" w:themeColor="text1"/>
                <w:sz w:val="18"/>
                <w:szCs w:val="18"/>
              </w:rPr>
            </w:pPr>
            <w:r>
              <w:rPr>
                <w:rFonts w:hint="eastAsia"/>
                <w:sz w:val="18"/>
                <w:szCs w:val="18"/>
              </w:rPr>
              <w:t>XB090710</w:t>
            </w:r>
            <w:r>
              <w:rPr>
                <w:rFonts w:hint="eastAsia"/>
                <w:sz w:val="18"/>
                <w:szCs w:val="18"/>
              </w:rPr>
              <w:t>7</w:t>
            </w:r>
          </w:p>
        </w:tc>
        <w:tc>
          <w:tcPr>
            <w:tcW w:w="546" w:type="dxa"/>
            <w:vAlign w:val="center"/>
          </w:tcPr>
          <w:p w14:paraId="7B77B75B" w14:textId="59705235" w:rsidR="00314A62" w:rsidRDefault="00742F9E">
            <w:pPr>
              <w:jc w:val="center"/>
              <w:rPr>
                <w:color w:val="000000" w:themeColor="text1"/>
                <w:sz w:val="18"/>
                <w:szCs w:val="18"/>
              </w:rPr>
            </w:pPr>
            <w:r>
              <w:rPr>
                <w:rFonts w:hint="eastAsia"/>
                <w:color w:val="000000" w:themeColor="text1"/>
                <w:sz w:val="18"/>
                <w:szCs w:val="18"/>
              </w:rPr>
              <w:t>1</w:t>
            </w:r>
          </w:p>
        </w:tc>
        <w:tc>
          <w:tcPr>
            <w:tcW w:w="709" w:type="dxa"/>
            <w:vAlign w:val="center"/>
          </w:tcPr>
          <w:p w14:paraId="5EE6FA52" w14:textId="77777777" w:rsidR="00314A62" w:rsidRDefault="004053D9">
            <w:pPr>
              <w:jc w:val="center"/>
              <w:rPr>
                <w:color w:val="000000" w:themeColor="text1"/>
                <w:sz w:val="18"/>
                <w:szCs w:val="18"/>
              </w:rPr>
            </w:pPr>
            <w:r>
              <w:rPr>
                <w:color w:val="000000" w:themeColor="text1"/>
                <w:sz w:val="18"/>
                <w:szCs w:val="18"/>
              </w:rPr>
              <w:t>1</w:t>
            </w:r>
          </w:p>
        </w:tc>
        <w:tc>
          <w:tcPr>
            <w:tcW w:w="1045" w:type="dxa"/>
            <w:vMerge w:val="restart"/>
            <w:vAlign w:val="center"/>
          </w:tcPr>
          <w:p w14:paraId="1D6F4C47" w14:textId="77777777" w:rsidR="00314A62" w:rsidRDefault="00314A62">
            <w:pPr>
              <w:jc w:val="center"/>
              <w:rPr>
                <w:i/>
                <w:color w:val="FF0000"/>
                <w:sz w:val="18"/>
                <w:szCs w:val="18"/>
              </w:rPr>
            </w:pPr>
          </w:p>
        </w:tc>
      </w:tr>
      <w:tr w:rsidR="00314A62" w14:paraId="7B99539D" w14:textId="77777777">
        <w:trPr>
          <w:trHeight w:val="397"/>
          <w:jc w:val="center"/>
        </w:trPr>
        <w:tc>
          <w:tcPr>
            <w:tcW w:w="571" w:type="dxa"/>
            <w:vMerge/>
            <w:vAlign w:val="center"/>
          </w:tcPr>
          <w:p w14:paraId="1C01A13C" w14:textId="77777777" w:rsidR="00314A62" w:rsidRDefault="00314A62">
            <w:pPr>
              <w:jc w:val="center"/>
              <w:rPr>
                <w:b/>
                <w:color w:val="000000" w:themeColor="text1"/>
                <w:sz w:val="18"/>
                <w:szCs w:val="18"/>
              </w:rPr>
            </w:pPr>
          </w:p>
        </w:tc>
        <w:tc>
          <w:tcPr>
            <w:tcW w:w="1226" w:type="dxa"/>
            <w:vMerge/>
            <w:vAlign w:val="center"/>
          </w:tcPr>
          <w:p w14:paraId="604D1FC8" w14:textId="77777777" w:rsidR="00314A62" w:rsidRDefault="00314A62">
            <w:pPr>
              <w:jc w:val="center"/>
              <w:rPr>
                <w:b/>
                <w:color w:val="000000" w:themeColor="text1"/>
                <w:sz w:val="18"/>
                <w:szCs w:val="18"/>
              </w:rPr>
            </w:pPr>
          </w:p>
        </w:tc>
        <w:tc>
          <w:tcPr>
            <w:tcW w:w="3516" w:type="dxa"/>
            <w:vAlign w:val="center"/>
          </w:tcPr>
          <w:p w14:paraId="2619B1D3" w14:textId="00FE80D9" w:rsidR="00314A62" w:rsidRDefault="00884641">
            <w:pPr>
              <w:rPr>
                <w:color w:val="000000" w:themeColor="text1"/>
                <w:sz w:val="18"/>
                <w:szCs w:val="18"/>
              </w:rPr>
            </w:pPr>
            <w:r>
              <w:rPr>
                <w:rFonts w:hint="eastAsia"/>
                <w:color w:val="000000" w:themeColor="text1"/>
                <w:sz w:val="18"/>
                <w:szCs w:val="18"/>
              </w:rPr>
              <w:t>科教融合</w:t>
            </w:r>
            <w:r w:rsidR="004053D9">
              <w:rPr>
                <w:color w:val="000000" w:themeColor="text1"/>
                <w:sz w:val="18"/>
                <w:szCs w:val="18"/>
              </w:rPr>
              <w:t>学术活动</w:t>
            </w:r>
          </w:p>
        </w:tc>
        <w:tc>
          <w:tcPr>
            <w:tcW w:w="1244" w:type="dxa"/>
            <w:vAlign w:val="center"/>
          </w:tcPr>
          <w:p w14:paraId="1D0ACECC" w14:textId="77777777" w:rsidR="00314A62" w:rsidRDefault="00314A62">
            <w:pPr>
              <w:jc w:val="center"/>
              <w:rPr>
                <w:color w:val="000000" w:themeColor="text1"/>
                <w:sz w:val="18"/>
                <w:szCs w:val="18"/>
              </w:rPr>
            </w:pPr>
          </w:p>
        </w:tc>
        <w:tc>
          <w:tcPr>
            <w:tcW w:w="546" w:type="dxa"/>
            <w:vAlign w:val="center"/>
          </w:tcPr>
          <w:p w14:paraId="6A2DAB47" w14:textId="77777777" w:rsidR="00314A62" w:rsidRDefault="004053D9">
            <w:pPr>
              <w:jc w:val="center"/>
              <w:rPr>
                <w:color w:val="000000" w:themeColor="text1"/>
                <w:sz w:val="18"/>
                <w:szCs w:val="18"/>
              </w:rPr>
            </w:pPr>
            <w:r>
              <w:rPr>
                <w:color w:val="000000" w:themeColor="text1"/>
                <w:sz w:val="18"/>
                <w:szCs w:val="18"/>
              </w:rPr>
              <w:t>1</w:t>
            </w:r>
          </w:p>
        </w:tc>
        <w:tc>
          <w:tcPr>
            <w:tcW w:w="709" w:type="dxa"/>
            <w:vAlign w:val="center"/>
          </w:tcPr>
          <w:p w14:paraId="247BAC68" w14:textId="77777777" w:rsidR="00314A62" w:rsidRDefault="00314A62">
            <w:pPr>
              <w:jc w:val="center"/>
              <w:rPr>
                <w:color w:val="000000" w:themeColor="text1"/>
                <w:sz w:val="18"/>
                <w:szCs w:val="18"/>
              </w:rPr>
            </w:pPr>
          </w:p>
        </w:tc>
        <w:tc>
          <w:tcPr>
            <w:tcW w:w="1045" w:type="dxa"/>
            <w:vMerge/>
            <w:vAlign w:val="center"/>
          </w:tcPr>
          <w:p w14:paraId="1A1BC483" w14:textId="77777777" w:rsidR="00314A62" w:rsidRDefault="00314A62">
            <w:pPr>
              <w:jc w:val="center"/>
              <w:rPr>
                <w:color w:val="000000" w:themeColor="text1"/>
                <w:sz w:val="18"/>
                <w:szCs w:val="18"/>
              </w:rPr>
            </w:pPr>
          </w:p>
        </w:tc>
      </w:tr>
      <w:tr w:rsidR="00314A62" w14:paraId="65DDA6E5" w14:textId="77777777">
        <w:trPr>
          <w:jc w:val="center"/>
        </w:trPr>
        <w:tc>
          <w:tcPr>
            <w:tcW w:w="571" w:type="dxa"/>
            <w:vMerge/>
          </w:tcPr>
          <w:p w14:paraId="1C93406D" w14:textId="77777777" w:rsidR="00314A62" w:rsidRDefault="00314A62">
            <w:pPr>
              <w:rPr>
                <w:b/>
                <w:color w:val="000000" w:themeColor="text1"/>
                <w:sz w:val="18"/>
                <w:szCs w:val="18"/>
              </w:rPr>
            </w:pPr>
          </w:p>
        </w:tc>
        <w:tc>
          <w:tcPr>
            <w:tcW w:w="1226" w:type="dxa"/>
            <w:vMerge w:val="restart"/>
            <w:vAlign w:val="center"/>
          </w:tcPr>
          <w:p w14:paraId="2933158B" w14:textId="77777777" w:rsidR="00314A62" w:rsidRDefault="004053D9">
            <w:pPr>
              <w:jc w:val="center"/>
              <w:rPr>
                <w:b/>
                <w:color w:val="000000" w:themeColor="text1"/>
                <w:sz w:val="18"/>
                <w:szCs w:val="18"/>
              </w:rPr>
            </w:pPr>
            <w:r>
              <w:rPr>
                <w:b/>
                <w:color w:val="000000" w:themeColor="text1"/>
                <w:sz w:val="18"/>
                <w:szCs w:val="18"/>
              </w:rPr>
              <w:t>学术训练</w:t>
            </w:r>
          </w:p>
        </w:tc>
        <w:tc>
          <w:tcPr>
            <w:tcW w:w="3516" w:type="dxa"/>
            <w:vAlign w:val="center"/>
          </w:tcPr>
          <w:p w14:paraId="00481322" w14:textId="77777777" w:rsidR="00314A62" w:rsidRDefault="004053D9">
            <w:pPr>
              <w:rPr>
                <w:color w:val="000000" w:themeColor="text1"/>
                <w:sz w:val="18"/>
                <w:szCs w:val="18"/>
              </w:rPr>
            </w:pPr>
            <w:r>
              <w:rPr>
                <w:color w:val="000000" w:themeColor="text1"/>
                <w:sz w:val="18"/>
                <w:szCs w:val="18"/>
              </w:rPr>
              <w:t>中期筛选</w:t>
            </w:r>
          </w:p>
        </w:tc>
        <w:tc>
          <w:tcPr>
            <w:tcW w:w="1244" w:type="dxa"/>
            <w:vAlign w:val="center"/>
          </w:tcPr>
          <w:p w14:paraId="13EDDFA6" w14:textId="77777777" w:rsidR="00314A62" w:rsidRDefault="00314A62">
            <w:pPr>
              <w:jc w:val="center"/>
              <w:rPr>
                <w:color w:val="000000" w:themeColor="text1"/>
                <w:sz w:val="18"/>
                <w:szCs w:val="18"/>
              </w:rPr>
            </w:pPr>
          </w:p>
        </w:tc>
        <w:tc>
          <w:tcPr>
            <w:tcW w:w="546" w:type="dxa"/>
            <w:vAlign w:val="center"/>
          </w:tcPr>
          <w:p w14:paraId="501A3314" w14:textId="77777777" w:rsidR="00314A62" w:rsidRDefault="00314A62">
            <w:pPr>
              <w:jc w:val="center"/>
              <w:rPr>
                <w:color w:val="000000" w:themeColor="text1"/>
                <w:sz w:val="18"/>
                <w:szCs w:val="18"/>
              </w:rPr>
            </w:pPr>
          </w:p>
        </w:tc>
        <w:tc>
          <w:tcPr>
            <w:tcW w:w="709" w:type="dxa"/>
            <w:vAlign w:val="center"/>
          </w:tcPr>
          <w:p w14:paraId="57CBDFE7" w14:textId="77777777" w:rsidR="00314A62" w:rsidRDefault="004053D9">
            <w:pPr>
              <w:jc w:val="center"/>
              <w:rPr>
                <w:color w:val="000000" w:themeColor="text1"/>
                <w:sz w:val="18"/>
                <w:szCs w:val="18"/>
              </w:rPr>
            </w:pPr>
            <w:r>
              <w:rPr>
                <w:rFonts w:hint="eastAsia"/>
                <w:color w:val="000000" w:themeColor="text1"/>
                <w:sz w:val="18"/>
                <w:szCs w:val="18"/>
              </w:rPr>
              <w:t>5</w:t>
            </w:r>
          </w:p>
        </w:tc>
        <w:tc>
          <w:tcPr>
            <w:tcW w:w="1045" w:type="dxa"/>
            <w:vMerge w:val="restart"/>
            <w:vAlign w:val="center"/>
          </w:tcPr>
          <w:p w14:paraId="24C714F7" w14:textId="77777777" w:rsidR="00314A62" w:rsidRDefault="004053D9">
            <w:pPr>
              <w:jc w:val="center"/>
              <w:rPr>
                <w:color w:val="000000" w:themeColor="text1"/>
                <w:sz w:val="18"/>
                <w:szCs w:val="18"/>
              </w:rPr>
            </w:pPr>
            <w:r>
              <w:rPr>
                <w:color w:val="000000" w:themeColor="text1"/>
                <w:sz w:val="18"/>
                <w:szCs w:val="18"/>
              </w:rPr>
              <w:t>过程管理</w:t>
            </w:r>
          </w:p>
          <w:p w14:paraId="51606D6E" w14:textId="77777777" w:rsidR="00314A62" w:rsidRDefault="004053D9">
            <w:pPr>
              <w:jc w:val="center"/>
              <w:rPr>
                <w:color w:val="000000" w:themeColor="text1"/>
                <w:sz w:val="18"/>
                <w:szCs w:val="18"/>
              </w:rPr>
            </w:pPr>
            <w:r>
              <w:rPr>
                <w:color w:val="000000" w:themeColor="text1"/>
                <w:sz w:val="18"/>
                <w:szCs w:val="18"/>
              </w:rPr>
              <w:t>无学分</w:t>
            </w:r>
          </w:p>
        </w:tc>
      </w:tr>
      <w:tr w:rsidR="00314A62" w14:paraId="46F71D6A" w14:textId="77777777">
        <w:trPr>
          <w:jc w:val="center"/>
        </w:trPr>
        <w:tc>
          <w:tcPr>
            <w:tcW w:w="571" w:type="dxa"/>
            <w:vMerge/>
          </w:tcPr>
          <w:p w14:paraId="2A3AECE4" w14:textId="77777777" w:rsidR="00314A62" w:rsidRDefault="00314A62">
            <w:pPr>
              <w:rPr>
                <w:b/>
                <w:color w:val="000000" w:themeColor="text1"/>
                <w:sz w:val="18"/>
                <w:szCs w:val="18"/>
              </w:rPr>
            </w:pPr>
          </w:p>
        </w:tc>
        <w:tc>
          <w:tcPr>
            <w:tcW w:w="1226" w:type="dxa"/>
            <w:vMerge/>
            <w:vAlign w:val="center"/>
          </w:tcPr>
          <w:p w14:paraId="1619ED6E" w14:textId="77777777" w:rsidR="00314A62" w:rsidRDefault="00314A62">
            <w:pPr>
              <w:jc w:val="center"/>
              <w:rPr>
                <w:b/>
                <w:color w:val="000000" w:themeColor="text1"/>
                <w:sz w:val="18"/>
                <w:szCs w:val="18"/>
              </w:rPr>
            </w:pPr>
          </w:p>
        </w:tc>
        <w:tc>
          <w:tcPr>
            <w:tcW w:w="3516" w:type="dxa"/>
            <w:vAlign w:val="center"/>
          </w:tcPr>
          <w:p w14:paraId="52B903A0" w14:textId="77777777" w:rsidR="00314A62" w:rsidRDefault="004053D9">
            <w:pPr>
              <w:rPr>
                <w:color w:val="000000" w:themeColor="text1"/>
                <w:sz w:val="18"/>
                <w:szCs w:val="18"/>
              </w:rPr>
            </w:pPr>
            <w:r>
              <w:rPr>
                <w:color w:val="000000" w:themeColor="text1"/>
                <w:sz w:val="18"/>
                <w:szCs w:val="18"/>
              </w:rPr>
              <w:t>论文开题</w:t>
            </w:r>
          </w:p>
        </w:tc>
        <w:tc>
          <w:tcPr>
            <w:tcW w:w="1244" w:type="dxa"/>
            <w:vAlign w:val="center"/>
          </w:tcPr>
          <w:p w14:paraId="66CBEB8B" w14:textId="77777777" w:rsidR="00314A62" w:rsidRDefault="00314A62">
            <w:pPr>
              <w:jc w:val="center"/>
              <w:rPr>
                <w:color w:val="000000" w:themeColor="text1"/>
                <w:sz w:val="18"/>
                <w:szCs w:val="18"/>
              </w:rPr>
            </w:pPr>
          </w:p>
        </w:tc>
        <w:tc>
          <w:tcPr>
            <w:tcW w:w="546" w:type="dxa"/>
            <w:vAlign w:val="center"/>
          </w:tcPr>
          <w:p w14:paraId="4C1F8C9E" w14:textId="77777777" w:rsidR="00314A62" w:rsidRDefault="00314A62">
            <w:pPr>
              <w:jc w:val="center"/>
              <w:rPr>
                <w:color w:val="000000" w:themeColor="text1"/>
                <w:sz w:val="18"/>
                <w:szCs w:val="18"/>
              </w:rPr>
            </w:pPr>
          </w:p>
        </w:tc>
        <w:tc>
          <w:tcPr>
            <w:tcW w:w="709" w:type="dxa"/>
            <w:vAlign w:val="center"/>
          </w:tcPr>
          <w:p w14:paraId="2B2A4C9F" w14:textId="77777777" w:rsidR="00314A62" w:rsidRDefault="004053D9">
            <w:pPr>
              <w:jc w:val="center"/>
              <w:rPr>
                <w:iCs/>
                <w:sz w:val="18"/>
                <w:szCs w:val="18"/>
              </w:rPr>
            </w:pPr>
            <w:r>
              <w:rPr>
                <w:rFonts w:hint="eastAsia"/>
                <w:iCs/>
                <w:sz w:val="18"/>
                <w:szCs w:val="18"/>
              </w:rPr>
              <w:t>6/7</w:t>
            </w:r>
          </w:p>
        </w:tc>
        <w:tc>
          <w:tcPr>
            <w:tcW w:w="1045" w:type="dxa"/>
            <w:vMerge/>
            <w:vAlign w:val="center"/>
          </w:tcPr>
          <w:p w14:paraId="029C382E" w14:textId="77777777" w:rsidR="00314A62" w:rsidRDefault="00314A62">
            <w:pPr>
              <w:jc w:val="center"/>
              <w:rPr>
                <w:color w:val="000000" w:themeColor="text1"/>
                <w:sz w:val="18"/>
                <w:szCs w:val="18"/>
              </w:rPr>
            </w:pPr>
          </w:p>
        </w:tc>
      </w:tr>
      <w:tr w:rsidR="00314A62" w14:paraId="4AF01C6E" w14:textId="77777777">
        <w:trPr>
          <w:jc w:val="center"/>
        </w:trPr>
        <w:tc>
          <w:tcPr>
            <w:tcW w:w="571" w:type="dxa"/>
            <w:vMerge/>
          </w:tcPr>
          <w:p w14:paraId="12C1403B" w14:textId="77777777" w:rsidR="00314A62" w:rsidRDefault="00314A62">
            <w:pPr>
              <w:rPr>
                <w:b/>
                <w:color w:val="000000" w:themeColor="text1"/>
                <w:sz w:val="18"/>
                <w:szCs w:val="18"/>
              </w:rPr>
            </w:pPr>
          </w:p>
        </w:tc>
        <w:tc>
          <w:tcPr>
            <w:tcW w:w="1226" w:type="dxa"/>
            <w:vMerge/>
            <w:vAlign w:val="center"/>
          </w:tcPr>
          <w:p w14:paraId="0376A454" w14:textId="77777777" w:rsidR="00314A62" w:rsidRDefault="00314A62">
            <w:pPr>
              <w:jc w:val="center"/>
              <w:rPr>
                <w:b/>
                <w:color w:val="000000" w:themeColor="text1"/>
                <w:sz w:val="18"/>
                <w:szCs w:val="18"/>
              </w:rPr>
            </w:pPr>
          </w:p>
        </w:tc>
        <w:tc>
          <w:tcPr>
            <w:tcW w:w="3516" w:type="dxa"/>
            <w:vAlign w:val="center"/>
          </w:tcPr>
          <w:p w14:paraId="547A5509" w14:textId="77777777" w:rsidR="00314A62" w:rsidRDefault="004053D9">
            <w:pPr>
              <w:rPr>
                <w:sz w:val="18"/>
                <w:szCs w:val="18"/>
              </w:rPr>
            </w:pPr>
            <w:r>
              <w:rPr>
                <w:sz w:val="18"/>
                <w:szCs w:val="18"/>
              </w:rPr>
              <w:t>论文中期进展报告</w:t>
            </w:r>
          </w:p>
        </w:tc>
        <w:tc>
          <w:tcPr>
            <w:tcW w:w="1244" w:type="dxa"/>
            <w:vAlign w:val="center"/>
          </w:tcPr>
          <w:p w14:paraId="00DD8AD4" w14:textId="77777777" w:rsidR="00314A62" w:rsidRDefault="00314A62">
            <w:pPr>
              <w:jc w:val="center"/>
              <w:rPr>
                <w:color w:val="000000" w:themeColor="text1"/>
                <w:sz w:val="18"/>
                <w:szCs w:val="18"/>
              </w:rPr>
            </w:pPr>
          </w:p>
        </w:tc>
        <w:tc>
          <w:tcPr>
            <w:tcW w:w="546" w:type="dxa"/>
            <w:vAlign w:val="center"/>
          </w:tcPr>
          <w:p w14:paraId="669C3566" w14:textId="77777777" w:rsidR="00314A62" w:rsidRDefault="00314A62">
            <w:pPr>
              <w:jc w:val="center"/>
              <w:rPr>
                <w:color w:val="000000" w:themeColor="text1"/>
                <w:sz w:val="18"/>
                <w:szCs w:val="18"/>
              </w:rPr>
            </w:pPr>
          </w:p>
        </w:tc>
        <w:tc>
          <w:tcPr>
            <w:tcW w:w="709" w:type="dxa"/>
            <w:vAlign w:val="center"/>
          </w:tcPr>
          <w:p w14:paraId="4B286C07" w14:textId="77777777" w:rsidR="00314A62" w:rsidRDefault="004053D9">
            <w:pPr>
              <w:jc w:val="center"/>
              <w:rPr>
                <w:iCs/>
                <w:sz w:val="18"/>
                <w:szCs w:val="18"/>
              </w:rPr>
            </w:pPr>
            <w:r>
              <w:rPr>
                <w:rFonts w:hint="eastAsia"/>
                <w:iCs/>
                <w:sz w:val="18"/>
                <w:szCs w:val="18"/>
              </w:rPr>
              <w:t>8</w:t>
            </w:r>
          </w:p>
        </w:tc>
        <w:tc>
          <w:tcPr>
            <w:tcW w:w="1045" w:type="dxa"/>
            <w:vMerge/>
          </w:tcPr>
          <w:p w14:paraId="6006E178" w14:textId="77777777" w:rsidR="00314A62" w:rsidRDefault="00314A62">
            <w:pPr>
              <w:jc w:val="center"/>
              <w:rPr>
                <w:color w:val="000000" w:themeColor="text1"/>
                <w:sz w:val="18"/>
                <w:szCs w:val="18"/>
              </w:rPr>
            </w:pPr>
          </w:p>
        </w:tc>
      </w:tr>
      <w:tr w:rsidR="00314A62" w14:paraId="3DBD9886" w14:textId="77777777">
        <w:trPr>
          <w:jc w:val="center"/>
        </w:trPr>
        <w:tc>
          <w:tcPr>
            <w:tcW w:w="571" w:type="dxa"/>
            <w:vMerge/>
          </w:tcPr>
          <w:p w14:paraId="609036EC" w14:textId="77777777" w:rsidR="00314A62" w:rsidRDefault="00314A62">
            <w:pPr>
              <w:rPr>
                <w:b/>
                <w:color w:val="000000" w:themeColor="text1"/>
                <w:sz w:val="18"/>
                <w:szCs w:val="18"/>
              </w:rPr>
            </w:pPr>
          </w:p>
        </w:tc>
        <w:tc>
          <w:tcPr>
            <w:tcW w:w="1226" w:type="dxa"/>
            <w:vMerge/>
            <w:vAlign w:val="center"/>
          </w:tcPr>
          <w:p w14:paraId="4EC0B9B1" w14:textId="77777777" w:rsidR="00314A62" w:rsidRDefault="00314A62">
            <w:pPr>
              <w:jc w:val="center"/>
              <w:rPr>
                <w:b/>
                <w:color w:val="000000" w:themeColor="text1"/>
                <w:sz w:val="18"/>
                <w:szCs w:val="18"/>
              </w:rPr>
            </w:pPr>
          </w:p>
        </w:tc>
        <w:tc>
          <w:tcPr>
            <w:tcW w:w="3516" w:type="dxa"/>
            <w:vAlign w:val="center"/>
          </w:tcPr>
          <w:p w14:paraId="093273A6" w14:textId="77777777" w:rsidR="00314A62" w:rsidRDefault="004053D9">
            <w:pPr>
              <w:rPr>
                <w:color w:val="000000" w:themeColor="text1"/>
                <w:sz w:val="18"/>
                <w:szCs w:val="18"/>
              </w:rPr>
            </w:pPr>
            <w:r>
              <w:rPr>
                <w:color w:val="000000" w:themeColor="text1"/>
                <w:sz w:val="18"/>
                <w:szCs w:val="18"/>
              </w:rPr>
              <w:t>论文预答辩</w:t>
            </w:r>
          </w:p>
        </w:tc>
        <w:tc>
          <w:tcPr>
            <w:tcW w:w="1244" w:type="dxa"/>
            <w:vAlign w:val="center"/>
          </w:tcPr>
          <w:p w14:paraId="1AF2FBCC" w14:textId="77777777" w:rsidR="00314A62" w:rsidRDefault="00314A62">
            <w:pPr>
              <w:jc w:val="center"/>
              <w:rPr>
                <w:color w:val="000000" w:themeColor="text1"/>
                <w:sz w:val="18"/>
                <w:szCs w:val="18"/>
              </w:rPr>
            </w:pPr>
          </w:p>
        </w:tc>
        <w:tc>
          <w:tcPr>
            <w:tcW w:w="546" w:type="dxa"/>
            <w:vAlign w:val="center"/>
          </w:tcPr>
          <w:p w14:paraId="584EA461" w14:textId="77777777" w:rsidR="00314A62" w:rsidRDefault="00314A62">
            <w:pPr>
              <w:jc w:val="center"/>
              <w:rPr>
                <w:color w:val="000000" w:themeColor="text1"/>
                <w:sz w:val="18"/>
                <w:szCs w:val="18"/>
              </w:rPr>
            </w:pPr>
          </w:p>
        </w:tc>
        <w:tc>
          <w:tcPr>
            <w:tcW w:w="709" w:type="dxa"/>
            <w:vAlign w:val="center"/>
          </w:tcPr>
          <w:p w14:paraId="77E9383F" w14:textId="77777777" w:rsidR="00314A62" w:rsidRDefault="004053D9">
            <w:pPr>
              <w:jc w:val="center"/>
              <w:rPr>
                <w:iCs/>
                <w:sz w:val="18"/>
                <w:szCs w:val="18"/>
              </w:rPr>
            </w:pPr>
            <w:r>
              <w:rPr>
                <w:rFonts w:hint="eastAsia"/>
                <w:iCs/>
                <w:sz w:val="18"/>
                <w:szCs w:val="18"/>
              </w:rPr>
              <w:t>10</w:t>
            </w:r>
          </w:p>
        </w:tc>
        <w:tc>
          <w:tcPr>
            <w:tcW w:w="1045" w:type="dxa"/>
            <w:vMerge/>
          </w:tcPr>
          <w:p w14:paraId="6284E20F" w14:textId="77777777" w:rsidR="00314A62" w:rsidRDefault="00314A62">
            <w:pPr>
              <w:jc w:val="center"/>
              <w:rPr>
                <w:color w:val="000000" w:themeColor="text1"/>
                <w:sz w:val="18"/>
                <w:szCs w:val="18"/>
              </w:rPr>
            </w:pPr>
          </w:p>
        </w:tc>
      </w:tr>
      <w:tr w:rsidR="00314A62" w14:paraId="283E91ED" w14:textId="77777777">
        <w:trPr>
          <w:jc w:val="center"/>
        </w:trPr>
        <w:tc>
          <w:tcPr>
            <w:tcW w:w="571" w:type="dxa"/>
            <w:vMerge/>
          </w:tcPr>
          <w:p w14:paraId="182B6403" w14:textId="77777777" w:rsidR="00314A62" w:rsidRDefault="00314A62">
            <w:pPr>
              <w:rPr>
                <w:color w:val="000000" w:themeColor="text1"/>
                <w:sz w:val="18"/>
                <w:szCs w:val="18"/>
              </w:rPr>
            </w:pPr>
          </w:p>
        </w:tc>
        <w:tc>
          <w:tcPr>
            <w:tcW w:w="1226" w:type="dxa"/>
            <w:vMerge/>
          </w:tcPr>
          <w:p w14:paraId="113DD7E8" w14:textId="77777777" w:rsidR="00314A62" w:rsidRDefault="00314A62">
            <w:pPr>
              <w:jc w:val="center"/>
              <w:rPr>
                <w:color w:val="000000" w:themeColor="text1"/>
                <w:sz w:val="18"/>
                <w:szCs w:val="18"/>
              </w:rPr>
            </w:pPr>
          </w:p>
        </w:tc>
        <w:tc>
          <w:tcPr>
            <w:tcW w:w="3516" w:type="dxa"/>
            <w:vAlign w:val="center"/>
          </w:tcPr>
          <w:p w14:paraId="21CA4462" w14:textId="77777777" w:rsidR="00314A62" w:rsidRDefault="004053D9">
            <w:pPr>
              <w:rPr>
                <w:color w:val="000000" w:themeColor="text1"/>
                <w:sz w:val="18"/>
                <w:szCs w:val="18"/>
              </w:rPr>
            </w:pPr>
            <w:r>
              <w:rPr>
                <w:color w:val="000000" w:themeColor="text1"/>
                <w:sz w:val="18"/>
                <w:szCs w:val="18"/>
              </w:rPr>
              <w:t>论文评审</w:t>
            </w:r>
          </w:p>
        </w:tc>
        <w:tc>
          <w:tcPr>
            <w:tcW w:w="1244" w:type="dxa"/>
            <w:vAlign w:val="center"/>
          </w:tcPr>
          <w:p w14:paraId="736B701A" w14:textId="77777777" w:rsidR="00314A62" w:rsidRDefault="00314A62">
            <w:pPr>
              <w:jc w:val="center"/>
              <w:rPr>
                <w:color w:val="000000" w:themeColor="text1"/>
                <w:sz w:val="18"/>
                <w:szCs w:val="18"/>
              </w:rPr>
            </w:pPr>
          </w:p>
        </w:tc>
        <w:tc>
          <w:tcPr>
            <w:tcW w:w="546" w:type="dxa"/>
            <w:vAlign w:val="center"/>
          </w:tcPr>
          <w:p w14:paraId="20CEB38B" w14:textId="77777777" w:rsidR="00314A62" w:rsidRDefault="00314A62">
            <w:pPr>
              <w:jc w:val="center"/>
              <w:rPr>
                <w:color w:val="000000" w:themeColor="text1"/>
                <w:sz w:val="18"/>
                <w:szCs w:val="18"/>
              </w:rPr>
            </w:pPr>
          </w:p>
        </w:tc>
        <w:tc>
          <w:tcPr>
            <w:tcW w:w="709" w:type="dxa"/>
            <w:vAlign w:val="center"/>
          </w:tcPr>
          <w:p w14:paraId="6B647CD3" w14:textId="77777777" w:rsidR="00314A62" w:rsidRDefault="004053D9">
            <w:pPr>
              <w:jc w:val="center"/>
              <w:rPr>
                <w:iCs/>
                <w:sz w:val="18"/>
                <w:szCs w:val="18"/>
              </w:rPr>
            </w:pPr>
            <w:r>
              <w:rPr>
                <w:rFonts w:hint="eastAsia"/>
                <w:iCs/>
                <w:sz w:val="18"/>
                <w:szCs w:val="18"/>
              </w:rPr>
              <w:t>10</w:t>
            </w:r>
          </w:p>
        </w:tc>
        <w:tc>
          <w:tcPr>
            <w:tcW w:w="1045" w:type="dxa"/>
            <w:vMerge/>
          </w:tcPr>
          <w:p w14:paraId="5F984E77" w14:textId="77777777" w:rsidR="00314A62" w:rsidRDefault="00314A62">
            <w:pPr>
              <w:jc w:val="center"/>
              <w:rPr>
                <w:color w:val="000000" w:themeColor="text1"/>
                <w:sz w:val="18"/>
                <w:szCs w:val="18"/>
              </w:rPr>
            </w:pPr>
          </w:p>
        </w:tc>
      </w:tr>
      <w:tr w:rsidR="00314A62" w14:paraId="6A989C0E" w14:textId="77777777">
        <w:trPr>
          <w:jc w:val="center"/>
        </w:trPr>
        <w:tc>
          <w:tcPr>
            <w:tcW w:w="571" w:type="dxa"/>
            <w:vMerge/>
          </w:tcPr>
          <w:p w14:paraId="2DBE7D6C" w14:textId="77777777" w:rsidR="00314A62" w:rsidRDefault="00314A62">
            <w:pPr>
              <w:rPr>
                <w:color w:val="000000" w:themeColor="text1"/>
                <w:sz w:val="18"/>
                <w:szCs w:val="18"/>
              </w:rPr>
            </w:pPr>
          </w:p>
        </w:tc>
        <w:tc>
          <w:tcPr>
            <w:tcW w:w="1226" w:type="dxa"/>
            <w:vMerge/>
          </w:tcPr>
          <w:p w14:paraId="08ACC5B1" w14:textId="77777777" w:rsidR="00314A62" w:rsidRDefault="00314A62">
            <w:pPr>
              <w:jc w:val="center"/>
              <w:rPr>
                <w:color w:val="000000" w:themeColor="text1"/>
                <w:sz w:val="18"/>
                <w:szCs w:val="18"/>
              </w:rPr>
            </w:pPr>
          </w:p>
        </w:tc>
        <w:tc>
          <w:tcPr>
            <w:tcW w:w="3516" w:type="dxa"/>
            <w:vAlign w:val="center"/>
          </w:tcPr>
          <w:p w14:paraId="1129EFDE" w14:textId="77777777" w:rsidR="00314A62" w:rsidRDefault="004053D9">
            <w:pPr>
              <w:rPr>
                <w:color w:val="000000" w:themeColor="text1"/>
                <w:sz w:val="18"/>
                <w:szCs w:val="18"/>
              </w:rPr>
            </w:pPr>
            <w:r>
              <w:rPr>
                <w:color w:val="000000" w:themeColor="text1"/>
                <w:sz w:val="18"/>
                <w:szCs w:val="18"/>
              </w:rPr>
              <w:t>论文答辩</w:t>
            </w:r>
          </w:p>
        </w:tc>
        <w:tc>
          <w:tcPr>
            <w:tcW w:w="1244" w:type="dxa"/>
            <w:vAlign w:val="center"/>
          </w:tcPr>
          <w:p w14:paraId="4E4EF6B3" w14:textId="77777777" w:rsidR="00314A62" w:rsidRDefault="00314A62">
            <w:pPr>
              <w:jc w:val="center"/>
              <w:rPr>
                <w:color w:val="000000" w:themeColor="text1"/>
                <w:sz w:val="18"/>
                <w:szCs w:val="18"/>
              </w:rPr>
            </w:pPr>
          </w:p>
        </w:tc>
        <w:tc>
          <w:tcPr>
            <w:tcW w:w="546" w:type="dxa"/>
            <w:vAlign w:val="center"/>
          </w:tcPr>
          <w:p w14:paraId="7324811F" w14:textId="77777777" w:rsidR="00314A62" w:rsidRDefault="00314A62">
            <w:pPr>
              <w:jc w:val="center"/>
              <w:rPr>
                <w:color w:val="000000" w:themeColor="text1"/>
                <w:sz w:val="18"/>
                <w:szCs w:val="18"/>
              </w:rPr>
            </w:pPr>
          </w:p>
        </w:tc>
        <w:tc>
          <w:tcPr>
            <w:tcW w:w="709" w:type="dxa"/>
            <w:vAlign w:val="center"/>
          </w:tcPr>
          <w:p w14:paraId="5DC99418" w14:textId="77777777" w:rsidR="00314A62" w:rsidRDefault="004053D9">
            <w:pPr>
              <w:jc w:val="center"/>
              <w:rPr>
                <w:iCs/>
                <w:color w:val="000000" w:themeColor="text1"/>
                <w:sz w:val="18"/>
                <w:szCs w:val="18"/>
              </w:rPr>
            </w:pPr>
            <w:r>
              <w:rPr>
                <w:rFonts w:hint="eastAsia"/>
                <w:iCs/>
                <w:color w:val="000000" w:themeColor="text1"/>
                <w:sz w:val="18"/>
                <w:szCs w:val="18"/>
              </w:rPr>
              <w:t>10</w:t>
            </w:r>
          </w:p>
        </w:tc>
        <w:tc>
          <w:tcPr>
            <w:tcW w:w="1045" w:type="dxa"/>
            <w:vMerge/>
          </w:tcPr>
          <w:p w14:paraId="3D54B3D2" w14:textId="77777777" w:rsidR="00314A62" w:rsidRDefault="00314A62">
            <w:pPr>
              <w:jc w:val="center"/>
              <w:rPr>
                <w:color w:val="000000" w:themeColor="text1"/>
                <w:sz w:val="18"/>
                <w:szCs w:val="18"/>
              </w:rPr>
            </w:pPr>
          </w:p>
        </w:tc>
      </w:tr>
    </w:tbl>
    <w:p w14:paraId="177D8126" w14:textId="77777777" w:rsidR="00314A62" w:rsidRDefault="004053D9">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2AE302B9" w14:textId="77777777" w:rsidR="00314A62" w:rsidRDefault="004053D9">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31F18E53" w14:textId="77777777" w:rsidR="00314A62" w:rsidRDefault="004053D9">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0E0DC121" w14:textId="77777777" w:rsidR="00314A62" w:rsidRDefault="004053D9">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0F800434" w14:textId="77777777" w:rsidR="00314A62" w:rsidRDefault="00314A62">
      <w:pPr>
        <w:ind w:right="227"/>
        <w:rPr>
          <w:rFonts w:eastAsia="黑体"/>
          <w:b/>
          <w:bCs/>
          <w:i/>
          <w:color w:val="FF0000"/>
          <w:sz w:val="36"/>
          <w:szCs w:val="36"/>
          <w:u w:val="single"/>
        </w:rPr>
      </w:pPr>
    </w:p>
    <w:sectPr w:rsidR="00314A62">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A949C" w14:textId="77777777" w:rsidR="00582C31" w:rsidRDefault="00582C31" w:rsidP="00742F9E">
      <w:r>
        <w:separator/>
      </w:r>
    </w:p>
  </w:endnote>
  <w:endnote w:type="continuationSeparator" w:id="0">
    <w:p w14:paraId="782EE9E3" w14:textId="77777777" w:rsidR="00582C31" w:rsidRDefault="00582C31" w:rsidP="0074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altName w:val="STXingkai"/>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0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5DD0" w14:textId="77777777" w:rsidR="00582C31" w:rsidRDefault="00582C31" w:rsidP="00742F9E">
      <w:r>
        <w:separator/>
      </w:r>
    </w:p>
  </w:footnote>
  <w:footnote w:type="continuationSeparator" w:id="0">
    <w:p w14:paraId="1FC1D8CA" w14:textId="77777777" w:rsidR="00582C31" w:rsidRDefault="00582C31" w:rsidP="00742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M4MGU4Y2I2MjZmOWI5ZWVjMmZjZDNjZTk5YmExNjAifQ=="/>
    <w:docVar w:name="KSO_WPS_MARK_KEY" w:val="f0de1f7d-ac55-420b-adda-057718a3d2c3"/>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6892"/>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2BAB"/>
    <w:rsid w:val="000B3404"/>
    <w:rsid w:val="000B36CF"/>
    <w:rsid w:val="000B3A32"/>
    <w:rsid w:val="000B3F63"/>
    <w:rsid w:val="000B4084"/>
    <w:rsid w:val="000B596C"/>
    <w:rsid w:val="000B5B40"/>
    <w:rsid w:val="000B6B47"/>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40"/>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6CFA"/>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116"/>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BE8"/>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47F4"/>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02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4F1"/>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64C2"/>
    <w:rsid w:val="00277EA4"/>
    <w:rsid w:val="002801E8"/>
    <w:rsid w:val="00281891"/>
    <w:rsid w:val="002819AD"/>
    <w:rsid w:val="00281A0D"/>
    <w:rsid w:val="00281AB7"/>
    <w:rsid w:val="0028271C"/>
    <w:rsid w:val="0028441E"/>
    <w:rsid w:val="00290488"/>
    <w:rsid w:val="00290F6D"/>
    <w:rsid w:val="00291095"/>
    <w:rsid w:val="00292687"/>
    <w:rsid w:val="0029299A"/>
    <w:rsid w:val="002929B4"/>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6AE6"/>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C3"/>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1F2A"/>
    <w:rsid w:val="00302150"/>
    <w:rsid w:val="003030A7"/>
    <w:rsid w:val="00305644"/>
    <w:rsid w:val="003056A8"/>
    <w:rsid w:val="00307635"/>
    <w:rsid w:val="0031041D"/>
    <w:rsid w:val="00311DA8"/>
    <w:rsid w:val="003127B0"/>
    <w:rsid w:val="00312822"/>
    <w:rsid w:val="00313F81"/>
    <w:rsid w:val="00314A62"/>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857"/>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21C"/>
    <w:rsid w:val="0039293A"/>
    <w:rsid w:val="00392FBD"/>
    <w:rsid w:val="00393220"/>
    <w:rsid w:val="00397184"/>
    <w:rsid w:val="003A0041"/>
    <w:rsid w:val="003A1028"/>
    <w:rsid w:val="003A2ABD"/>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2331"/>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3D9"/>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6E4"/>
    <w:rsid w:val="004858F1"/>
    <w:rsid w:val="00487311"/>
    <w:rsid w:val="004878D5"/>
    <w:rsid w:val="00487F90"/>
    <w:rsid w:val="00491E1F"/>
    <w:rsid w:val="00492DCD"/>
    <w:rsid w:val="004930BE"/>
    <w:rsid w:val="00493360"/>
    <w:rsid w:val="00493865"/>
    <w:rsid w:val="00493E56"/>
    <w:rsid w:val="00493F33"/>
    <w:rsid w:val="00494F54"/>
    <w:rsid w:val="00495360"/>
    <w:rsid w:val="00495791"/>
    <w:rsid w:val="004960EE"/>
    <w:rsid w:val="004A07FE"/>
    <w:rsid w:val="004A1039"/>
    <w:rsid w:val="004A129F"/>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2C6D"/>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9DC"/>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41AE"/>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2C31"/>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477F3"/>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5CB4"/>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62A"/>
    <w:rsid w:val="006C1A84"/>
    <w:rsid w:val="006C1BF2"/>
    <w:rsid w:val="006C1CC1"/>
    <w:rsid w:val="006C250B"/>
    <w:rsid w:val="006C420C"/>
    <w:rsid w:val="006C46CB"/>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7B4"/>
    <w:rsid w:val="006E3DA0"/>
    <w:rsid w:val="006E6EA0"/>
    <w:rsid w:val="006E77C4"/>
    <w:rsid w:val="006E7C40"/>
    <w:rsid w:val="006F08A3"/>
    <w:rsid w:val="006F0E36"/>
    <w:rsid w:val="006F1462"/>
    <w:rsid w:val="006F1B05"/>
    <w:rsid w:val="006F342D"/>
    <w:rsid w:val="006F3FD5"/>
    <w:rsid w:val="006F44CB"/>
    <w:rsid w:val="006F4E9A"/>
    <w:rsid w:val="006F5334"/>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2F9E"/>
    <w:rsid w:val="00743615"/>
    <w:rsid w:val="00743BB8"/>
    <w:rsid w:val="007470C4"/>
    <w:rsid w:val="007500A4"/>
    <w:rsid w:val="007522EC"/>
    <w:rsid w:val="00753336"/>
    <w:rsid w:val="00754A9F"/>
    <w:rsid w:val="00754B70"/>
    <w:rsid w:val="00754C02"/>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58B"/>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0811"/>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9C0"/>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4641"/>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3929"/>
    <w:rsid w:val="008E4D6E"/>
    <w:rsid w:val="008E545B"/>
    <w:rsid w:val="008F11C2"/>
    <w:rsid w:val="008F1554"/>
    <w:rsid w:val="008F2DD5"/>
    <w:rsid w:val="008F3868"/>
    <w:rsid w:val="008F3AB7"/>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3E"/>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5E8D"/>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208"/>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5578"/>
    <w:rsid w:val="00A16D51"/>
    <w:rsid w:val="00A16E07"/>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0112"/>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3608"/>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3E55"/>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4F24"/>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01F"/>
    <w:rsid w:val="00B10038"/>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2A76"/>
    <w:rsid w:val="00BA563B"/>
    <w:rsid w:val="00BA57FE"/>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C7115"/>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3A87"/>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03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2BE"/>
    <w:rsid w:val="00C726C7"/>
    <w:rsid w:val="00C74341"/>
    <w:rsid w:val="00C7641C"/>
    <w:rsid w:val="00C76AA5"/>
    <w:rsid w:val="00C77292"/>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2892"/>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1C71"/>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37D7"/>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7F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4DCB"/>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199"/>
    <w:rsid w:val="00F60448"/>
    <w:rsid w:val="00F60B18"/>
    <w:rsid w:val="00F611B3"/>
    <w:rsid w:val="00F63AAF"/>
    <w:rsid w:val="00F63E0A"/>
    <w:rsid w:val="00F644DD"/>
    <w:rsid w:val="00F65330"/>
    <w:rsid w:val="00F66E41"/>
    <w:rsid w:val="00F7096E"/>
    <w:rsid w:val="00F71D06"/>
    <w:rsid w:val="00F741E3"/>
    <w:rsid w:val="00F74FFD"/>
    <w:rsid w:val="00F75C54"/>
    <w:rsid w:val="00F800B7"/>
    <w:rsid w:val="00F80AE7"/>
    <w:rsid w:val="00F83DF2"/>
    <w:rsid w:val="00F84195"/>
    <w:rsid w:val="00F843F8"/>
    <w:rsid w:val="00F84665"/>
    <w:rsid w:val="00F8482C"/>
    <w:rsid w:val="00F8564B"/>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01106E"/>
    <w:rsid w:val="1FE96C05"/>
    <w:rsid w:val="255544F7"/>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F97E0"/>
  <w15:docId w15:val="{3279A6D4-7DD4-4014-87CE-8ECEE55C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39067-44DC-4CFF-BD79-9FA29ACA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683</Words>
  <Characters>3896</Characters>
  <Application>Microsoft Office Word</Application>
  <DocSecurity>0</DocSecurity>
  <Lines>32</Lines>
  <Paragraphs>9</Paragraphs>
  <ScaleCrop>false</ScaleCrop>
  <Company>yanjiushengyuan</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静华 宁</cp:lastModifiedBy>
  <cp:revision>3</cp:revision>
  <cp:lastPrinted>2025-03-14T03:17:00Z</cp:lastPrinted>
  <dcterms:created xsi:type="dcterms:W3CDTF">2025-06-12T02:46:00Z</dcterms:created>
  <dcterms:modified xsi:type="dcterms:W3CDTF">2025-06-12T02:47:00Z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747E7861323E4ED0A80EAAE07AA2AA9D</vt:lpwstr>
  </property>
  <property fmtid="{D5CDD505-2E9C-101B-9397-08002B2CF9AE}" pid="4" name="KSOTemplateDocerSaveRecord">
    <vt:lpwstr>eyJoZGlkIjoiYzQ2NWMzYjNlNTgzNjYwNWJmNGZkNjdiNWNjOTZiNjQifQ==</vt:lpwstr>
  </property>
</Properties>
</file>