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5557" w:rsidRDefault="00DD15E7">
      <w:pPr>
        <w:ind w:leftChars="153" w:left="321" w:right="227"/>
        <w:jc w:val="center"/>
        <w:rPr>
          <w:rFonts w:eastAsia="黑体"/>
          <w:b/>
          <w:bCs/>
          <w:sz w:val="36"/>
          <w:szCs w:val="36"/>
        </w:rPr>
      </w:pPr>
      <w:bookmarkStart w:id="0" w:name="OLE_LINK6"/>
      <w:bookmarkStart w:id="1" w:name="OLE_LINK7"/>
      <w:r>
        <w:rPr>
          <w:rFonts w:eastAsia="黑体" w:hint="eastAsia"/>
          <w:b/>
          <w:bCs/>
          <w:sz w:val="36"/>
          <w:szCs w:val="36"/>
        </w:rPr>
        <w:t>学前教育</w:t>
      </w:r>
      <w:r>
        <w:rPr>
          <w:rFonts w:eastAsia="黑体"/>
          <w:b/>
          <w:bCs/>
          <w:sz w:val="36"/>
          <w:szCs w:val="36"/>
        </w:rPr>
        <w:t>专业全日制专业学位硕士研究生培养方案</w:t>
      </w:r>
    </w:p>
    <w:p w:rsidR="00325557" w:rsidRDefault="00DD15E7">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教育学院</w:t>
      </w:r>
      <w:r>
        <w:rPr>
          <w:rFonts w:eastAsia="黑体"/>
          <w:b/>
          <w:bCs/>
          <w:sz w:val="28"/>
          <w:szCs w:val="28"/>
        </w:rPr>
        <w:t>)</w:t>
      </w:r>
    </w:p>
    <w:p w:rsidR="00325557" w:rsidRDefault="00DD15E7">
      <w:pPr>
        <w:spacing w:line="360" w:lineRule="auto"/>
        <w:ind w:firstLine="560"/>
        <w:rPr>
          <w:rFonts w:eastAsia="黑体"/>
          <w:bCs/>
          <w:sz w:val="28"/>
          <w:szCs w:val="28"/>
        </w:rPr>
      </w:pPr>
      <w:r>
        <w:rPr>
          <w:rFonts w:eastAsia="黑体"/>
          <w:bCs/>
          <w:sz w:val="28"/>
          <w:szCs w:val="28"/>
        </w:rPr>
        <w:t>一、专业名称、代码</w:t>
      </w:r>
    </w:p>
    <w:p w:rsidR="00325557" w:rsidRDefault="00DD15E7">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学前教育</w:t>
      </w:r>
    </w:p>
    <w:p w:rsidR="00325557" w:rsidRDefault="00DD15E7">
      <w:pPr>
        <w:widowControl/>
        <w:spacing w:line="360" w:lineRule="auto"/>
        <w:ind w:firstLineChars="400" w:firstLine="960"/>
        <w:jc w:val="left"/>
        <w:rPr>
          <w:color w:val="222222"/>
          <w:kern w:val="0"/>
          <w:sz w:val="18"/>
          <w:szCs w:val="18"/>
        </w:rPr>
      </w:pPr>
      <w:r>
        <w:rPr>
          <w:color w:val="222222"/>
          <w:kern w:val="0"/>
          <w:sz w:val="24"/>
        </w:rPr>
        <w:t>专业代码：</w:t>
      </w:r>
      <w:r>
        <w:rPr>
          <w:color w:val="222222"/>
          <w:kern w:val="0"/>
          <w:sz w:val="24"/>
        </w:rPr>
        <w:t>045118</w:t>
      </w:r>
    </w:p>
    <w:p w:rsidR="00325557" w:rsidRDefault="00DD15E7">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河北大学学前教育专业硕士学位点是依托河北大学教育学科而设立的。河北大学教育学科现拥有教育学一级学科博士点和教育学一级学科硕士点。学前教育专业是河北大学教育学院历史悠久的专业之一，开始招生于</w:t>
      </w:r>
      <w:r>
        <w:rPr>
          <w:rFonts w:hint="eastAsia"/>
          <w:color w:val="222222"/>
          <w:kern w:val="0"/>
          <w:sz w:val="24"/>
        </w:rPr>
        <w:t>1950</w:t>
      </w:r>
      <w:r>
        <w:rPr>
          <w:rFonts w:hint="eastAsia"/>
          <w:color w:val="222222"/>
          <w:kern w:val="0"/>
          <w:sz w:val="24"/>
        </w:rPr>
        <w:t>年的河北天津师范学院。</w:t>
      </w:r>
      <w:r>
        <w:rPr>
          <w:rFonts w:hint="eastAsia"/>
          <w:color w:val="222222"/>
          <w:kern w:val="0"/>
          <w:sz w:val="24"/>
        </w:rPr>
        <w:t>1958</w:t>
      </w:r>
      <w:r>
        <w:rPr>
          <w:rFonts w:hint="eastAsia"/>
          <w:color w:val="222222"/>
          <w:kern w:val="0"/>
          <w:sz w:val="24"/>
        </w:rPr>
        <w:t>年，河北天津师范学院并入天津师范大学，</w:t>
      </w:r>
      <w:r>
        <w:rPr>
          <w:rFonts w:hint="eastAsia"/>
          <w:color w:val="222222"/>
          <w:kern w:val="0"/>
          <w:sz w:val="24"/>
        </w:rPr>
        <w:t>1960</w:t>
      </w:r>
      <w:r>
        <w:rPr>
          <w:rFonts w:hint="eastAsia"/>
          <w:color w:val="222222"/>
          <w:kern w:val="0"/>
          <w:sz w:val="24"/>
        </w:rPr>
        <w:t>年，天津师范大学改名为河北大学，在此期间一直招收学前教育专业本科学生。</w:t>
      </w:r>
      <w:r>
        <w:rPr>
          <w:rFonts w:hint="eastAsia"/>
          <w:color w:val="222222"/>
          <w:kern w:val="0"/>
          <w:sz w:val="24"/>
        </w:rPr>
        <w:t>1970</w:t>
      </w:r>
      <w:r>
        <w:rPr>
          <w:rFonts w:hint="eastAsia"/>
          <w:color w:val="222222"/>
          <w:kern w:val="0"/>
          <w:sz w:val="24"/>
        </w:rPr>
        <w:t>年，河北大学迁址古城保定，文革期间学前教育专业停止招生，从</w:t>
      </w:r>
      <w:r>
        <w:rPr>
          <w:rFonts w:hint="eastAsia"/>
          <w:color w:val="222222"/>
          <w:kern w:val="0"/>
          <w:sz w:val="24"/>
        </w:rPr>
        <w:t>1981</w:t>
      </w:r>
      <w:r>
        <w:rPr>
          <w:rFonts w:hint="eastAsia"/>
          <w:color w:val="222222"/>
          <w:kern w:val="0"/>
          <w:sz w:val="24"/>
        </w:rPr>
        <w:t>年起恢复学前教育本科招生。</w:t>
      </w:r>
      <w:r>
        <w:rPr>
          <w:rFonts w:hint="eastAsia"/>
          <w:color w:val="222222"/>
          <w:kern w:val="0"/>
          <w:sz w:val="24"/>
        </w:rPr>
        <w:t>2007</w:t>
      </w:r>
      <w:r>
        <w:rPr>
          <w:rFonts w:hint="eastAsia"/>
          <w:color w:val="222222"/>
          <w:kern w:val="0"/>
          <w:sz w:val="24"/>
        </w:rPr>
        <w:t>年，学前教育专业开始招收硕士研究生，给本科学生提供了进一步深造</w:t>
      </w:r>
      <w:r>
        <w:rPr>
          <w:rFonts w:hint="eastAsia"/>
          <w:color w:val="222222"/>
          <w:kern w:val="0"/>
          <w:sz w:val="24"/>
        </w:rPr>
        <w:t>的机会。经过多年建设，目前学前教育专业学科结构完整，教师团队中绝大多数具有博士学位，教学经验丰富，科研功底扎实。在课程设置和实施方面，学前教育专业依托教育学院优质的教育学、心理学课程，在丰富和加深学生专业理论知识的基础上，努力拓宽学生的知识结构，着力培养学生的从教技能，为学生毕业后顺利走上工作岗位或继续深造奠定良好的基础。</w:t>
      </w:r>
    </w:p>
    <w:p w:rsidR="00325557" w:rsidRDefault="00DD15E7">
      <w:pPr>
        <w:spacing w:line="360" w:lineRule="auto"/>
        <w:ind w:firstLineChars="200" w:firstLine="560"/>
        <w:rPr>
          <w:rFonts w:eastAsia="黑体"/>
          <w:bCs/>
          <w:sz w:val="28"/>
          <w:szCs w:val="28"/>
        </w:rPr>
      </w:pPr>
      <w:r>
        <w:rPr>
          <w:rFonts w:eastAsia="黑体"/>
          <w:bCs/>
          <w:sz w:val="28"/>
          <w:szCs w:val="28"/>
        </w:rPr>
        <w:t>三、研究方向</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学前教育专业下设三个研究方向：</w:t>
      </w:r>
    </w:p>
    <w:p w:rsidR="00325557" w:rsidRDefault="00DD15E7">
      <w:pPr>
        <w:widowControl/>
        <w:spacing w:line="360" w:lineRule="auto"/>
        <w:ind w:firstLineChars="200" w:firstLine="482"/>
        <w:jc w:val="left"/>
        <w:rPr>
          <w:b/>
          <w:bCs/>
          <w:color w:val="222222"/>
          <w:kern w:val="0"/>
          <w:sz w:val="24"/>
        </w:rPr>
      </w:pPr>
      <w:r>
        <w:rPr>
          <w:rFonts w:hint="eastAsia"/>
          <w:b/>
          <w:bCs/>
          <w:color w:val="222222"/>
          <w:kern w:val="0"/>
          <w:sz w:val="24"/>
        </w:rPr>
        <w:t>（一）学前教育内容与方法</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本方向主要探究学前教育的内容与方法。国家通过颁布《幼儿园教育指导纲要（试行）》和《</w:t>
      </w:r>
      <w:r>
        <w:rPr>
          <w:rFonts w:hint="eastAsia"/>
          <w:color w:val="222222"/>
          <w:kern w:val="0"/>
          <w:sz w:val="24"/>
        </w:rPr>
        <w:t>3-6</w:t>
      </w:r>
      <w:r>
        <w:rPr>
          <w:rFonts w:hint="eastAsia"/>
          <w:color w:val="222222"/>
          <w:kern w:val="0"/>
          <w:sz w:val="24"/>
        </w:rPr>
        <w:t>岁儿童学习与发展指南》做出了相关规定，但这些规定只是笼统的目标，幼儿园教师要选择具体的内容作为载体，运用适当的方法促进幼儿发展。本方向基于幼儿的身心发展特点，具体学习和探究保育教育内容和适宜的方法，使学生在将来的工作中能够以儿童为中心，根据幼儿的身心发展特点选择具体内容和方法，做到不仅“知其然”而且“知其所以然”。</w:t>
      </w:r>
    </w:p>
    <w:p w:rsidR="00325557" w:rsidRDefault="00DD15E7">
      <w:pPr>
        <w:widowControl/>
        <w:spacing w:line="360" w:lineRule="auto"/>
        <w:ind w:firstLineChars="200" w:firstLine="482"/>
        <w:jc w:val="left"/>
        <w:rPr>
          <w:b/>
          <w:bCs/>
          <w:color w:val="222222"/>
          <w:kern w:val="0"/>
          <w:sz w:val="24"/>
        </w:rPr>
      </w:pPr>
      <w:r>
        <w:rPr>
          <w:rFonts w:hint="eastAsia"/>
          <w:b/>
          <w:bCs/>
          <w:color w:val="222222"/>
          <w:kern w:val="0"/>
          <w:sz w:val="24"/>
        </w:rPr>
        <w:t>（二）学前儿童游戏与课程</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lastRenderedPageBreak/>
        <w:t>本方向通过对学前儿童游戏和幼儿园课程基本原理的学习，了解国内外学前儿童游戏与课程</w:t>
      </w:r>
      <w:r>
        <w:rPr>
          <w:rFonts w:hint="eastAsia"/>
          <w:color w:val="222222"/>
          <w:kern w:val="0"/>
          <w:sz w:val="24"/>
        </w:rPr>
        <w:t>的政策和现状、学前教育课程开发的具体原理和方法。本研究方向依托各级各类实践园所，同时聘请了具有丰富幼儿园一线经验的校外导师，可以实地观察和操作，注重理论联系实际，能够培养高水平的应用型人才。</w:t>
      </w:r>
    </w:p>
    <w:p w:rsidR="00325557" w:rsidRDefault="00DD15E7">
      <w:pPr>
        <w:widowControl/>
        <w:spacing w:line="360" w:lineRule="auto"/>
        <w:ind w:firstLineChars="200" w:firstLine="482"/>
        <w:jc w:val="left"/>
        <w:rPr>
          <w:b/>
          <w:bCs/>
          <w:color w:val="222222"/>
          <w:kern w:val="0"/>
          <w:sz w:val="24"/>
        </w:rPr>
      </w:pPr>
      <w:r>
        <w:rPr>
          <w:rFonts w:hint="eastAsia"/>
          <w:b/>
          <w:bCs/>
          <w:color w:val="222222"/>
          <w:kern w:val="0"/>
          <w:sz w:val="24"/>
        </w:rPr>
        <w:t>（三）学前儿童五大领域教育</w:t>
      </w:r>
    </w:p>
    <w:p w:rsidR="00325557" w:rsidRDefault="00DD15E7">
      <w:pPr>
        <w:widowControl/>
        <w:spacing w:line="360" w:lineRule="auto"/>
        <w:ind w:firstLineChars="200" w:firstLine="480"/>
        <w:jc w:val="left"/>
        <w:rPr>
          <w:rFonts w:ascii="黑体" w:eastAsia="黑体" w:hAnsi="黑体" w:cs="黑体"/>
          <w:iCs/>
          <w:color w:val="0000FF"/>
          <w:sz w:val="24"/>
        </w:rPr>
      </w:pPr>
      <w:r>
        <w:rPr>
          <w:rFonts w:hint="eastAsia"/>
          <w:color w:val="222222"/>
          <w:kern w:val="0"/>
          <w:sz w:val="24"/>
        </w:rPr>
        <w:t>本方向主要立足国家对学前教育领域的指导性文件及幼儿的身心发展特点，依据《幼儿园教育指导纲要（试行）》和《</w:t>
      </w:r>
      <w:r>
        <w:rPr>
          <w:rFonts w:hint="eastAsia"/>
          <w:color w:val="222222"/>
          <w:kern w:val="0"/>
          <w:sz w:val="24"/>
        </w:rPr>
        <w:t>3-6</w:t>
      </w:r>
      <w:r>
        <w:rPr>
          <w:rFonts w:hint="eastAsia"/>
          <w:color w:val="222222"/>
          <w:kern w:val="0"/>
          <w:sz w:val="24"/>
        </w:rPr>
        <w:t>岁儿童学习与发展指南》的要求，通过了解学前儿童在五大领域中的学习行为和教师在五大领域中的教育行为，培养学生领域整合的意识和能力，学习如何通过环境创设、材料选择、适宜的引导，促进幼儿发</w:t>
      </w:r>
      <w:r>
        <w:rPr>
          <w:rFonts w:hint="eastAsia"/>
          <w:color w:val="222222"/>
          <w:kern w:val="0"/>
          <w:sz w:val="24"/>
        </w:rPr>
        <w:t>展的基本原理和基本技能。</w:t>
      </w:r>
    </w:p>
    <w:p w:rsidR="00325557" w:rsidRDefault="00DD15E7">
      <w:pPr>
        <w:spacing w:line="360" w:lineRule="auto"/>
        <w:ind w:firstLineChars="200" w:firstLine="560"/>
        <w:rPr>
          <w:rFonts w:eastAsia="黑体"/>
          <w:bCs/>
          <w:sz w:val="28"/>
          <w:szCs w:val="28"/>
        </w:rPr>
      </w:pPr>
      <w:r>
        <w:rPr>
          <w:rFonts w:eastAsia="黑体"/>
          <w:bCs/>
          <w:sz w:val="28"/>
          <w:szCs w:val="28"/>
        </w:rPr>
        <w:t>四、学制及学习年限</w:t>
      </w:r>
    </w:p>
    <w:p w:rsidR="00325557" w:rsidRDefault="00DD15E7">
      <w:pPr>
        <w:spacing w:line="360" w:lineRule="auto"/>
        <w:ind w:firstLineChars="200" w:firstLine="480"/>
        <w:rPr>
          <w:rFonts w:eastAsiaTheme="minorEastAsia"/>
          <w:color w:val="00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rsidR="00325557" w:rsidRDefault="00DD15E7">
      <w:pPr>
        <w:numPr>
          <w:ilvl w:val="0"/>
          <w:numId w:val="1"/>
        </w:numPr>
        <w:spacing w:line="360" w:lineRule="auto"/>
        <w:ind w:firstLineChars="200" w:firstLine="560"/>
        <w:rPr>
          <w:rFonts w:eastAsia="黑体"/>
          <w:bCs/>
          <w:sz w:val="28"/>
          <w:szCs w:val="28"/>
        </w:rPr>
      </w:pPr>
      <w:r>
        <w:rPr>
          <w:rFonts w:eastAsia="黑体"/>
          <w:bCs/>
          <w:sz w:val="28"/>
          <w:szCs w:val="28"/>
        </w:rPr>
        <w:t>培养目标</w:t>
      </w:r>
    </w:p>
    <w:p w:rsidR="00325557" w:rsidRDefault="00DD15E7">
      <w:pPr>
        <w:widowControl/>
        <w:spacing w:line="360" w:lineRule="auto"/>
        <w:ind w:firstLineChars="200" w:firstLine="480"/>
        <w:jc w:val="left"/>
        <w:rPr>
          <w:color w:val="222222"/>
          <w:kern w:val="0"/>
          <w:sz w:val="24"/>
        </w:rPr>
      </w:pPr>
      <w:r>
        <w:rPr>
          <w:color w:val="222222"/>
          <w:kern w:val="0"/>
          <w:sz w:val="24"/>
        </w:rPr>
        <w:t>培养高素质的学前教育机构专任教师。具体要求为：</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1.</w:t>
      </w:r>
      <w:r>
        <w:rPr>
          <w:color w:val="222222"/>
          <w:kern w:val="0"/>
          <w:sz w:val="24"/>
        </w:rPr>
        <w:t>热爱祖国，拥护中国共产党领导。热爱教育事业，关爱儿童。立德树人，为人师表，恪守教师职业道德规范。</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2.</w:t>
      </w:r>
      <w:r>
        <w:rPr>
          <w:color w:val="222222"/>
          <w:kern w:val="0"/>
          <w:sz w:val="24"/>
        </w:rPr>
        <w:t>系统掌握现代教育理论</w:t>
      </w:r>
      <w:r>
        <w:rPr>
          <w:color w:val="222222"/>
          <w:kern w:val="0"/>
          <w:sz w:val="24"/>
        </w:rPr>
        <w:t>,</w:t>
      </w:r>
      <w:r>
        <w:rPr>
          <w:color w:val="222222"/>
          <w:kern w:val="0"/>
          <w:sz w:val="24"/>
        </w:rPr>
        <w:t>具有扎实的教育专业和学前教育专业基础，了解教育专业和学前教育专业前沿和发展趋势。了解党和国家的教育方针政策和教育法律法规。</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3.</w:t>
      </w:r>
      <w:r>
        <w:rPr>
          <w:color w:val="222222"/>
          <w:kern w:val="0"/>
          <w:sz w:val="24"/>
        </w:rPr>
        <w:t>具有较强的教育教学实践能力，胜任并能创造性地开展学前保育和教育教学。</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4.</w:t>
      </w:r>
      <w:r>
        <w:rPr>
          <w:color w:val="222222"/>
          <w:kern w:val="0"/>
          <w:sz w:val="24"/>
        </w:rPr>
        <w:t>具有较强的学前保育和教育教学研究能力，善于发现、分析和解决学前保育和教育教学中的实践问题。</w:t>
      </w:r>
    </w:p>
    <w:p w:rsidR="00325557" w:rsidRDefault="00DD15E7">
      <w:pPr>
        <w:widowControl/>
        <w:spacing w:line="360" w:lineRule="auto"/>
        <w:ind w:firstLineChars="200" w:firstLine="480"/>
        <w:jc w:val="left"/>
        <w:rPr>
          <w:color w:val="222222"/>
          <w:kern w:val="0"/>
          <w:sz w:val="24"/>
        </w:rPr>
      </w:pPr>
      <w:r>
        <w:rPr>
          <w:rFonts w:hint="eastAsia"/>
          <w:color w:val="222222"/>
          <w:kern w:val="0"/>
          <w:sz w:val="24"/>
        </w:rPr>
        <w:t>5.</w:t>
      </w:r>
      <w:r>
        <w:rPr>
          <w:color w:val="222222"/>
          <w:kern w:val="0"/>
          <w:sz w:val="24"/>
        </w:rPr>
        <w:t>具有较强的数字化教育教学能力，能有效运用数字化技术手段和资源开展学前保育和教育教学工作。</w:t>
      </w:r>
    </w:p>
    <w:p w:rsidR="00325557" w:rsidRDefault="00DD15E7">
      <w:pPr>
        <w:widowControl/>
        <w:spacing w:line="360" w:lineRule="auto"/>
        <w:ind w:firstLineChars="200" w:firstLine="480"/>
        <w:jc w:val="left"/>
        <w:rPr>
          <w:color w:val="222222"/>
          <w:kern w:val="0"/>
          <w:sz w:val="24"/>
        </w:rPr>
      </w:pPr>
      <w:r>
        <w:rPr>
          <w:color w:val="222222"/>
          <w:kern w:val="0"/>
          <w:sz w:val="24"/>
        </w:rPr>
        <w:t>6</w:t>
      </w:r>
      <w:r>
        <w:rPr>
          <w:rFonts w:asciiTheme="minorHAnsi" w:eastAsiaTheme="minorEastAsia" w:hint="eastAsia"/>
          <w:color w:val="222222"/>
          <w:kern w:val="0"/>
          <w:sz w:val="24"/>
        </w:rPr>
        <w:t>.</w:t>
      </w:r>
      <w:r>
        <w:rPr>
          <w:color w:val="222222"/>
          <w:kern w:val="0"/>
          <w:sz w:val="24"/>
        </w:rPr>
        <w:t>具有终身学习与发展的意识与能力。</w:t>
      </w:r>
    </w:p>
    <w:p w:rsidR="00325557" w:rsidRDefault="00DD15E7">
      <w:pPr>
        <w:widowControl/>
        <w:spacing w:line="360" w:lineRule="auto"/>
        <w:ind w:firstLineChars="200" w:firstLine="480"/>
        <w:jc w:val="left"/>
        <w:rPr>
          <w:rFonts w:ascii="黑体" w:eastAsia="黑体" w:hAnsi="黑体" w:cs="黑体"/>
          <w:iCs/>
          <w:color w:val="0000FF"/>
          <w:sz w:val="24"/>
        </w:rPr>
      </w:pPr>
      <w:r>
        <w:rPr>
          <w:color w:val="222222"/>
          <w:kern w:val="0"/>
          <w:sz w:val="24"/>
        </w:rPr>
        <w:t>7</w:t>
      </w:r>
      <w:r>
        <w:rPr>
          <w:rFonts w:hint="eastAsia"/>
          <w:color w:val="222222"/>
          <w:kern w:val="0"/>
          <w:sz w:val="24"/>
        </w:rPr>
        <w:t>.</w:t>
      </w:r>
      <w:r>
        <w:rPr>
          <w:color w:val="222222"/>
          <w:kern w:val="0"/>
          <w:sz w:val="24"/>
        </w:rPr>
        <w:t>能较为熟练地阅读本专业的外文文献。</w:t>
      </w:r>
    </w:p>
    <w:p w:rsidR="00325557" w:rsidRDefault="00DD15E7">
      <w:pPr>
        <w:spacing w:line="360" w:lineRule="auto"/>
        <w:ind w:firstLineChars="200" w:firstLine="560"/>
        <w:rPr>
          <w:rFonts w:eastAsia="黑体"/>
          <w:bCs/>
          <w:sz w:val="28"/>
          <w:szCs w:val="28"/>
        </w:rPr>
      </w:pPr>
      <w:r>
        <w:rPr>
          <w:rFonts w:eastAsia="黑体"/>
          <w:bCs/>
          <w:sz w:val="28"/>
          <w:szCs w:val="28"/>
        </w:rPr>
        <w:t>六、培养方式</w:t>
      </w:r>
    </w:p>
    <w:p w:rsidR="00325557" w:rsidRDefault="00DD15E7">
      <w:pPr>
        <w:snapToGrid w:val="0"/>
        <w:spacing w:line="420" w:lineRule="exact"/>
        <w:ind w:firstLineChars="200" w:firstLine="480"/>
        <w:rPr>
          <w:rFonts w:ascii="宋体" w:hAnsi="宋体" w:cs="宋体"/>
          <w:sz w:val="24"/>
        </w:rPr>
      </w:pPr>
      <w:r>
        <w:rPr>
          <w:rFonts w:ascii="宋体" w:hAnsi="宋体" w:cs="宋体"/>
          <w:sz w:val="24"/>
        </w:rPr>
        <w:t>有序组织开展课程教学、实践教学和学位论文撰写等培养环节，重视理论与实践相结合，注重协同育人。实行双导师制，校内外导师共同指导学生的学习、实践和研究工作。根据培养目标、课程性质和教学内容，选择案例教学、项目式教学、小组合作等适</w:t>
      </w:r>
      <w:r>
        <w:rPr>
          <w:rFonts w:ascii="宋体" w:hAnsi="宋体" w:cs="宋体"/>
          <w:sz w:val="24"/>
        </w:rPr>
        <w:lastRenderedPageBreak/>
        <w:t>切的教学方式方法。充分利用互联网</w:t>
      </w:r>
      <w:r>
        <w:rPr>
          <w:rFonts w:ascii="宋体" w:hAnsi="宋体" w:cs="宋体" w:hint="eastAsia"/>
          <w:sz w:val="24"/>
        </w:rPr>
        <w:t>、人工智能、大数据</w:t>
      </w:r>
      <w:r>
        <w:rPr>
          <w:rFonts w:ascii="宋体" w:hAnsi="宋体" w:cs="宋体"/>
          <w:sz w:val="24"/>
        </w:rPr>
        <w:t>等现代教学技术手段，开展线上线下、课内课外相结合的混合式教学，在教学中注重实践与反思。</w:t>
      </w:r>
      <w:r>
        <w:rPr>
          <w:rFonts w:ascii="宋体" w:hAnsi="宋体" w:cs="宋体"/>
          <w:sz w:val="24"/>
        </w:rPr>
        <w:t xml:space="preserve"> </w:t>
      </w:r>
    </w:p>
    <w:p w:rsidR="00325557" w:rsidRDefault="00DD15E7">
      <w:pPr>
        <w:snapToGrid w:val="0"/>
        <w:spacing w:line="420" w:lineRule="exact"/>
        <w:ind w:firstLineChars="200" w:firstLine="480"/>
        <w:rPr>
          <w:rFonts w:ascii="宋体" w:hAnsi="宋体" w:cs="宋体"/>
          <w:sz w:val="24"/>
        </w:rPr>
      </w:pPr>
      <w:r>
        <w:rPr>
          <w:rFonts w:ascii="宋体" w:hAnsi="宋体" w:cs="宋体" w:hint="eastAsia"/>
          <w:sz w:val="24"/>
        </w:rPr>
        <w:t>实践教学总学时累计不少于</w:t>
      </w:r>
      <w:r>
        <w:rPr>
          <w:rFonts w:ascii="宋体" w:hAnsi="宋体" w:cs="宋体" w:hint="eastAsia"/>
          <w:sz w:val="24"/>
        </w:rPr>
        <w:t>1</w:t>
      </w:r>
      <w:r>
        <w:rPr>
          <w:rFonts w:ascii="宋体" w:hAnsi="宋体" w:cs="宋体" w:hint="eastAsia"/>
          <w:sz w:val="24"/>
        </w:rPr>
        <w:t>学年，其中校外集中实践不少于</w:t>
      </w:r>
      <w:r>
        <w:rPr>
          <w:rFonts w:ascii="宋体" w:hAnsi="宋体" w:cs="宋体" w:hint="eastAsia"/>
          <w:sz w:val="24"/>
        </w:rPr>
        <w:t>1</w:t>
      </w:r>
      <w:r>
        <w:rPr>
          <w:rFonts w:ascii="宋体" w:hAnsi="宋体" w:cs="宋体" w:hint="eastAsia"/>
          <w:sz w:val="24"/>
        </w:rPr>
        <w:t>学期。校内实训、教育见习原则上应在第二学年内完成，教育实习在第三学年内完成。教育研习应贯穿于</w:t>
      </w:r>
      <w:r>
        <w:rPr>
          <w:rFonts w:ascii="宋体" w:hAnsi="宋体" w:cs="宋体" w:hint="eastAsia"/>
          <w:sz w:val="24"/>
        </w:rPr>
        <w:t>实践教学全过程。</w:t>
      </w:r>
    </w:p>
    <w:p w:rsidR="00325557" w:rsidRDefault="00DD15E7">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rsidR="00325557" w:rsidRDefault="00DD15E7">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w:t>
      </w:r>
      <w:r>
        <w:rPr>
          <w:rFonts w:eastAsiaTheme="minorEastAsia" w:hint="eastAsia"/>
          <w:bCs/>
          <w:sz w:val="24"/>
        </w:rPr>
        <w:t>学校和学院的相关文件</w:t>
      </w:r>
      <w:r>
        <w:rPr>
          <w:rFonts w:eastAsiaTheme="minorEastAsia"/>
          <w:bCs/>
          <w:sz w:val="24"/>
        </w:rPr>
        <w:t>，组织开展中期筛选工作。</w:t>
      </w:r>
    </w:p>
    <w:p w:rsidR="00325557" w:rsidRDefault="00DD15E7">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rsidR="00325557" w:rsidRDefault="00DD15E7">
      <w:pPr>
        <w:spacing w:line="360" w:lineRule="auto"/>
        <w:ind w:firstLineChars="200" w:firstLine="480"/>
        <w:rPr>
          <w:rFonts w:eastAsiaTheme="minorEastAsia"/>
          <w:bCs/>
          <w:sz w:val="24"/>
        </w:rPr>
      </w:pPr>
      <w:r>
        <w:rPr>
          <w:rFonts w:eastAsiaTheme="minorEastAsia"/>
          <w:bCs/>
          <w:sz w:val="24"/>
        </w:rPr>
        <w:t>1.</w:t>
      </w:r>
      <w:r>
        <w:rPr>
          <w:rFonts w:eastAsiaTheme="minorEastAsia"/>
          <w:bCs/>
          <w:sz w:val="24"/>
        </w:rPr>
        <w:t>总体要求：按照《河北大学关于开展</w:t>
      </w:r>
      <w:r>
        <w:rPr>
          <w:rFonts w:eastAsiaTheme="minorEastAsia"/>
          <w:bCs/>
          <w:sz w:val="24"/>
        </w:rPr>
        <w:t>2025</w:t>
      </w:r>
      <w:r>
        <w:rPr>
          <w:rFonts w:eastAsiaTheme="minorEastAsia"/>
          <w:bCs/>
          <w:sz w:val="24"/>
        </w:rPr>
        <w:t>版研究生培养方案修订工作的指导意见》（校政字〔</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号）规定，硕士研究生论文开题与答辩时间间隔原则上不少于</w:t>
      </w:r>
      <w:r>
        <w:rPr>
          <w:rFonts w:eastAsiaTheme="minorEastAsia"/>
          <w:bCs/>
          <w:sz w:val="24"/>
        </w:rPr>
        <w:t>12</w:t>
      </w:r>
      <w:r>
        <w:rPr>
          <w:rFonts w:eastAsiaTheme="minorEastAsia"/>
          <w:bCs/>
          <w:sz w:val="24"/>
        </w:rPr>
        <w:t>个月。学位（毕业）论文应当表明作者具有独立从事学术研究工作的能力，鼓励硕士研究生参与科学研究，取得创新性成果</w:t>
      </w:r>
      <w:r>
        <w:rPr>
          <w:rFonts w:eastAsiaTheme="minorEastAsia" w:hint="eastAsia"/>
          <w:bCs/>
          <w:sz w:val="24"/>
        </w:rPr>
        <w:t>。</w:t>
      </w:r>
    </w:p>
    <w:p w:rsidR="00325557" w:rsidRDefault="00DD15E7">
      <w:pPr>
        <w:tabs>
          <w:tab w:val="left" w:pos="3819"/>
          <w:tab w:val="left" w:pos="4020"/>
        </w:tabs>
        <w:snapToGrid w:val="0"/>
        <w:spacing w:line="420" w:lineRule="exact"/>
        <w:ind w:firstLineChars="200" w:firstLine="480"/>
        <w:rPr>
          <w:rFonts w:ascii="宋体" w:hAnsi="宋体" w:cs="宋体"/>
          <w:bCs/>
          <w:kern w:val="0"/>
          <w:sz w:val="24"/>
        </w:rPr>
      </w:pPr>
      <w:r>
        <w:rPr>
          <w:rFonts w:eastAsiaTheme="minorEastAsia" w:hint="eastAsia"/>
          <w:bCs/>
          <w:sz w:val="24"/>
        </w:rPr>
        <w:t>2.</w:t>
      </w:r>
      <w:r>
        <w:rPr>
          <w:rFonts w:ascii="宋体" w:hAnsi="宋体" w:hint="eastAsia"/>
          <w:sz w:val="24"/>
        </w:rPr>
        <w:t>导师指导：</w:t>
      </w:r>
      <w:r>
        <w:rPr>
          <w:rFonts w:ascii="宋体" w:hAnsi="宋体" w:cs="宋体" w:hint="eastAsia"/>
          <w:bCs/>
          <w:kern w:val="0"/>
          <w:sz w:val="24"/>
        </w:rPr>
        <w:t>导师要切实做好学位论文开题与撰写各环节的指导工作。</w:t>
      </w:r>
    </w:p>
    <w:p w:rsidR="00325557" w:rsidRDefault="00DD15E7">
      <w:pPr>
        <w:tabs>
          <w:tab w:val="left" w:pos="3819"/>
          <w:tab w:val="left" w:pos="4020"/>
        </w:tabs>
        <w:snapToGrid w:val="0"/>
        <w:spacing w:line="420" w:lineRule="exact"/>
        <w:ind w:firstLineChars="200" w:firstLine="480"/>
        <w:rPr>
          <w:rFonts w:ascii="宋体" w:hAnsi="宋体" w:cs="宋体"/>
          <w:bCs/>
          <w:kern w:val="0"/>
          <w:sz w:val="24"/>
        </w:rPr>
      </w:pPr>
      <w:r>
        <w:rPr>
          <w:rFonts w:ascii="宋体" w:hAnsi="宋体" w:hint="eastAsia"/>
          <w:sz w:val="24"/>
        </w:rPr>
        <w:t>3.</w:t>
      </w:r>
      <w:r>
        <w:rPr>
          <w:rFonts w:ascii="宋体" w:hAnsi="宋体" w:hint="eastAsia"/>
          <w:sz w:val="24"/>
        </w:rPr>
        <w:t>论文</w:t>
      </w:r>
      <w:r>
        <w:rPr>
          <w:rFonts w:ascii="宋体" w:hAnsi="宋体" w:hint="eastAsia"/>
          <w:sz w:val="24"/>
        </w:rPr>
        <w:t>选题：</w:t>
      </w:r>
      <w:r>
        <w:rPr>
          <w:rFonts w:ascii="宋体" w:hAnsi="宋体" w:cs="宋体" w:hint="eastAsia"/>
          <w:bCs/>
          <w:kern w:val="0"/>
          <w:sz w:val="24"/>
        </w:rPr>
        <w:t>学位论文的选题应与专业领域培养目标相一致，与学前教育事业发展、幼儿园教师专业发展、幼儿园保育与教育、幼儿园管理等实践紧密结合，选题要有一定的实用价值和现实意义，能够为地方社会、经济发展服务，从而体现研究生运用相关学科理论、知识和方法分析、解决实际问题的能力。</w:t>
      </w:r>
      <w:r>
        <w:rPr>
          <w:rFonts w:hint="eastAsia"/>
          <w:sz w:val="24"/>
        </w:rPr>
        <w:t>学位论文开题应在教育实习前完成。</w:t>
      </w:r>
    </w:p>
    <w:p w:rsidR="00325557" w:rsidRDefault="00DD15E7">
      <w:pPr>
        <w:spacing w:line="360" w:lineRule="auto"/>
        <w:ind w:firstLineChars="200" w:firstLine="480"/>
        <w:rPr>
          <w:rFonts w:eastAsiaTheme="minorEastAsia"/>
          <w:bCs/>
          <w:sz w:val="24"/>
        </w:rPr>
      </w:pPr>
      <w:r>
        <w:rPr>
          <w:rFonts w:eastAsiaTheme="minorEastAsia" w:hint="eastAsia"/>
          <w:bCs/>
          <w:sz w:val="24"/>
        </w:rPr>
        <w:t>4</w:t>
      </w:r>
      <w:r>
        <w:rPr>
          <w:rFonts w:eastAsiaTheme="minorEastAsia"/>
          <w:bCs/>
          <w:sz w:val="24"/>
        </w:rPr>
        <w:t>.</w:t>
      </w:r>
      <w:r>
        <w:rPr>
          <w:rFonts w:eastAsiaTheme="minorEastAsia" w:hint="eastAsia"/>
          <w:bCs/>
          <w:sz w:val="24"/>
        </w:rPr>
        <w:t>论文</w:t>
      </w:r>
      <w:r>
        <w:rPr>
          <w:rFonts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rsidR="00325557" w:rsidRDefault="00DD15E7">
      <w:pPr>
        <w:spacing w:line="360" w:lineRule="auto"/>
        <w:ind w:firstLineChars="200" w:firstLine="480"/>
        <w:rPr>
          <w:rFonts w:eastAsiaTheme="minorEastAsia"/>
          <w:bCs/>
          <w:sz w:val="24"/>
        </w:rPr>
      </w:pPr>
      <w:r>
        <w:rPr>
          <w:rFonts w:eastAsiaTheme="minorEastAsia"/>
          <w:bCs/>
          <w:sz w:val="24"/>
        </w:rPr>
        <w:t>在入学</w:t>
      </w:r>
      <w:r>
        <w:rPr>
          <w:rFonts w:eastAsiaTheme="minorEastAsia" w:hint="eastAsia"/>
          <w:bCs/>
          <w:sz w:val="24"/>
        </w:rPr>
        <w:t>后</w:t>
      </w:r>
      <w:r>
        <w:rPr>
          <w:rFonts w:eastAsiaTheme="minorEastAsia" w:hint="eastAsia"/>
          <w:bCs/>
          <w:sz w:val="24"/>
        </w:rPr>
        <w:t>第四学期末之前</w:t>
      </w:r>
      <w:r>
        <w:rPr>
          <w:rFonts w:eastAsiaTheme="minorEastAsia"/>
          <w:bCs/>
          <w:sz w:val="24"/>
        </w:rPr>
        <w:t>完成开题</w:t>
      </w:r>
      <w:r>
        <w:rPr>
          <w:rFonts w:eastAsiaTheme="minorEastAsia" w:hint="eastAsia"/>
          <w:bCs/>
          <w:sz w:val="24"/>
        </w:rPr>
        <w:t>，</w:t>
      </w:r>
      <w:r>
        <w:rPr>
          <w:rFonts w:eastAsiaTheme="minorEastAsia"/>
          <w:bCs/>
          <w:sz w:val="24"/>
        </w:rPr>
        <w:t>开题由</w:t>
      </w:r>
      <w:r>
        <w:rPr>
          <w:rFonts w:eastAsiaTheme="minorEastAsia"/>
          <w:bCs/>
          <w:sz w:val="24"/>
        </w:rPr>
        <w:t>3-5</w:t>
      </w:r>
      <w:r>
        <w:rPr>
          <w:rFonts w:eastAsiaTheme="minorEastAsia"/>
          <w:bCs/>
          <w:sz w:val="24"/>
        </w:rPr>
        <w:t>名具有高级专业技术职务人员参加，以学术报告的方式进行。</w:t>
      </w:r>
    </w:p>
    <w:p w:rsidR="00325557" w:rsidRDefault="00DD15E7">
      <w:pPr>
        <w:tabs>
          <w:tab w:val="left" w:pos="3819"/>
          <w:tab w:val="left" w:pos="4020"/>
        </w:tabs>
        <w:snapToGrid w:val="0"/>
        <w:spacing w:line="420" w:lineRule="exact"/>
        <w:ind w:firstLineChars="200" w:firstLine="480"/>
        <w:rPr>
          <w:rFonts w:eastAsiaTheme="minorEastAsia"/>
          <w:bCs/>
          <w:sz w:val="24"/>
        </w:rPr>
      </w:pPr>
      <w:r>
        <w:rPr>
          <w:rFonts w:eastAsiaTheme="minorEastAsia" w:hint="eastAsia"/>
          <w:bCs/>
          <w:sz w:val="24"/>
        </w:rPr>
        <w:t>5.</w:t>
      </w:r>
      <w:r>
        <w:rPr>
          <w:rFonts w:ascii="宋体" w:hAnsi="宋体" w:cs="宋体" w:hint="eastAsia"/>
          <w:bCs/>
          <w:kern w:val="0"/>
          <w:sz w:val="24"/>
        </w:rPr>
        <w:t>论文可以采取与信息科技教学相关的</w:t>
      </w:r>
      <w:r>
        <w:rPr>
          <w:rFonts w:ascii="宋体" w:hAnsi="宋体" w:cs="宋体"/>
          <w:sz w:val="24"/>
        </w:rPr>
        <w:t>专题研究论文、调查研究报告、行动研究报告、案例研究报告、课程开发方案等</w:t>
      </w:r>
      <w:r>
        <w:rPr>
          <w:rFonts w:ascii="宋体" w:hAnsi="宋体" w:cs="宋体" w:hint="eastAsia"/>
          <w:bCs/>
          <w:kern w:val="0"/>
          <w:sz w:val="24"/>
        </w:rPr>
        <w:t>等形式，</w:t>
      </w:r>
      <w:r>
        <w:rPr>
          <w:rFonts w:ascii="宋体" w:hAnsi="宋体" w:hint="eastAsia"/>
          <w:sz w:val="24"/>
        </w:rPr>
        <w:t>论文正文部分字数不少于</w:t>
      </w:r>
      <w:r>
        <w:rPr>
          <w:rFonts w:ascii="宋体" w:hAnsi="宋体" w:hint="eastAsia"/>
          <w:sz w:val="24"/>
        </w:rPr>
        <w:t>3</w:t>
      </w:r>
      <w:r>
        <w:rPr>
          <w:rFonts w:ascii="宋体" w:hAnsi="宋体" w:hint="eastAsia"/>
          <w:sz w:val="24"/>
        </w:rPr>
        <w:t>万字。</w:t>
      </w:r>
    </w:p>
    <w:p w:rsidR="00325557" w:rsidRDefault="00DD15E7">
      <w:pPr>
        <w:spacing w:line="360" w:lineRule="auto"/>
        <w:ind w:firstLineChars="200" w:firstLine="480"/>
        <w:rPr>
          <w:rFonts w:eastAsiaTheme="minorEastAsia"/>
          <w:bCs/>
          <w:sz w:val="24"/>
        </w:rPr>
      </w:pPr>
      <w:r>
        <w:rPr>
          <w:rFonts w:eastAsiaTheme="minorEastAsia" w:hint="eastAsia"/>
          <w:bCs/>
          <w:sz w:val="24"/>
        </w:rPr>
        <w:t>6</w:t>
      </w:r>
      <w:r>
        <w:rPr>
          <w:rFonts w:eastAsiaTheme="minorEastAsia"/>
          <w:bCs/>
          <w:sz w:val="24"/>
        </w:rPr>
        <w:t>.</w:t>
      </w:r>
      <w:r>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eastAsiaTheme="minorEastAsia"/>
          <w:bCs/>
          <w:sz w:val="24"/>
        </w:rPr>
        <w:t>学期进行；各导师组自行制定中期考核办法并组织考核。</w:t>
      </w:r>
    </w:p>
    <w:p w:rsidR="00325557" w:rsidRDefault="00DD15E7">
      <w:pPr>
        <w:spacing w:line="360" w:lineRule="auto"/>
        <w:ind w:firstLineChars="200" w:firstLine="480"/>
        <w:rPr>
          <w:rFonts w:eastAsiaTheme="minorEastAsia"/>
          <w:bCs/>
          <w:sz w:val="24"/>
        </w:rPr>
      </w:pPr>
      <w:r>
        <w:rPr>
          <w:rFonts w:eastAsiaTheme="minorEastAsia" w:hint="eastAsia"/>
          <w:bCs/>
          <w:sz w:val="24"/>
        </w:rPr>
        <w:t>7</w:t>
      </w:r>
      <w:r>
        <w:rPr>
          <w:rFonts w:eastAsiaTheme="minorEastAsia"/>
          <w:bCs/>
          <w:sz w:val="24"/>
        </w:rPr>
        <w:t>.</w:t>
      </w:r>
      <w:r>
        <w:rPr>
          <w:rFonts w:eastAsiaTheme="minorEastAsia"/>
          <w:bCs/>
          <w:sz w:val="24"/>
        </w:rPr>
        <w:t>学位申请：达到学位授予条件的申请人，经导师同意后，应于答辩前三个月，向所属学位评定分委员会提出学位申请，提交学位申请材料。</w:t>
      </w:r>
    </w:p>
    <w:p w:rsidR="00325557" w:rsidRDefault="00DD15E7">
      <w:pPr>
        <w:spacing w:line="360" w:lineRule="auto"/>
        <w:ind w:firstLineChars="200" w:firstLine="480"/>
        <w:rPr>
          <w:rFonts w:eastAsiaTheme="minorEastAsia"/>
          <w:bCs/>
          <w:sz w:val="24"/>
        </w:rPr>
      </w:pPr>
      <w:r>
        <w:rPr>
          <w:rFonts w:eastAsiaTheme="minorEastAsia" w:hint="eastAsia"/>
          <w:bCs/>
          <w:sz w:val="24"/>
        </w:rPr>
        <w:t>8</w:t>
      </w:r>
      <w:r>
        <w:rPr>
          <w:rFonts w:eastAsiaTheme="minorEastAsia"/>
          <w:bCs/>
          <w:sz w:val="24"/>
        </w:rPr>
        <w:t>.</w:t>
      </w:r>
      <w:r>
        <w:rPr>
          <w:rFonts w:eastAsiaTheme="minorEastAsia"/>
          <w:bCs/>
          <w:sz w:val="24"/>
        </w:rPr>
        <w:t>预答辩：学位申请人须进行学位论文预答辩。预答辩通过者，方可进入学位论文</w:t>
      </w:r>
      <w:r>
        <w:rPr>
          <w:rFonts w:eastAsiaTheme="minorEastAsia"/>
          <w:bCs/>
          <w:sz w:val="24"/>
        </w:rPr>
        <w:lastRenderedPageBreak/>
        <w:t>评阅、学位论文答辩等环节。学位（毕业）论文预答辩在正式答辩前</w:t>
      </w:r>
      <w:r>
        <w:rPr>
          <w:rFonts w:eastAsiaTheme="minorEastAsia"/>
          <w:bCs/>
          <w:sz w:val="24"/>
        </w:rPr>
        <w:t>3</w:t>
      </w:r>
      <w:r>
        <w:rPr>
          <w:rFonts w:eastAsiaTheme="minorEastAsia"/>
          <w:bCs/>
          <w:sz w:val="24"/>
        </w:rPr>
        <w:t>个月进行。</w:t>
      </w:r>
    </w:p>
    <w:p w:rsidR="00325557" w:rsidRDefault="00DD15E7">
      <w:pPr>
        <w:spacing w:line="360" w:lineRule="auto"/>
        <w:ind w:firstLineChars="200" w:firstLine="480"/>
        <w:rPr>
          <w:rFonts w:eastAsiaTheme="minorEastAsia"/>
          <w:bCs/>
          <w:sz w:val="24"/>
        </w:rPr>
      </w:pPr>
      <w:r>
        <w:rPr>
          <w:rFonts w:eastAsiaTheme="minorEastAsia" w:hint="eastAsia"/>
          <w:bCs/>
          <w:sz w:val="24"/>
        </w:rPr>
        <w:t>9</w:t>
      </w:r>
      <w:r>
        <w:rPr>
          <w:rFonts w:eastAsiaTheme="minorEastAsia"/>
          <w:bCs/>
          <w:sz w:val="24"/>
        </w:rPr>
        <w:t>.</w:t>
      </w:r>
      <w:r>
        <w:rPr>
          <w:rFonts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eastAsiaTheme="minorEastAsia"/>
          <w:bCs/>
          <w:sz w:val="24"/>
        </w:rPr>
        <w:t>〕</w:t>
      </w:r>
      <w:r>
        <w:rPr>
          <w:rFonts w:eastAsiaTheme="minorEastAsia"/>
          <w:bCs/>
          <w:sz w:val="24"/>
        </w:rPr>
        <w:t>8</w:t>
      </w:r>
      <w:r>
        <w:rPr>
          <w:rFonts w:eastAsiaTheme="minorEastAsia"/>
          <w:bCs/>
          <w:sz w:val="24"/>
        </w:rPr>
        <w:t>号）执行。</w:t>
      </w:r>
    </w:p>
    <w:p w:rsidR="00325557" w:rsidRDefault="00DD15E7">
      <w:pPr>
        <w:spacing w:line="360" w:lineRule="auto"/>
        <w:ind w:firstLineChars="200" w:firstLine="480"/>
        <w:rPr>
          <w:rFonts w:eastAsiaTheme="minorEastAsia"/>
          <w:bCs/>
          <w:sz w:val="24"/>
        </w:rPr>
      </w:pPr>
      <w:r>
        <w:rPr>
          <w:rFonts w:eastAsiaTheme="minorEastAsia" w:hint="eastAsia"/>
          <w:bCs/>
          <w:sz w:val="24"/>
        </w:rPr>
        <w:t>10</w:t>
      </w:r>
      <w:r>
        <w:rPr>
          <w:rFonts w:eastAsiaTheme="minorEastAsia"/>
          <w:bCs/>
          <w:sz w:val="24"/>
        </w:rPr>
        <w:t>.</w:t>
      </w:r>
      <w:r>
        <w:rPr>
          <w:rFonts w:eastAsiaTheme="minorEastAsia"/>
          <w:bCs/>
          <w:sz w:val="24"/>
        </w:rPr>
        <w:t>答辩：学位（毕业）论文答辩按照《河北大学博士、硕士学位授予工作实施细则》（校政字〔</w:t>
      </w:r>
      <w:r>
        <w:rPr>
          <w:rFonts w:eastAsiaTheme="minorEastAsia"/>
          <w:bCs/>
          <w:sz w:val="24"/>
        </w:rPr>
        <w:t>2025</w:t>
      </w:r>
      <w:r>
        <w:rPr>
          <w:rFonts w:eastAsiaTheme="minorEastAsia"/>
          <w:bCs/>
          <w:sz w:val="24"/>
        </w:rPr>
        <w:t>〕</w:t>
      </w:r>
      <w:r>
        <w:rPr>
          <w:rFonts w:eastAsiaTheme="minorEastAsia"/>
          <w:bCs/>
          <w:sz w:val="24"/>
        </w:rPr>
        <w:t>7</w:t>
      </w:r>
      <w:r>
        <w:rPr>
          <w:rFonts w:eastAsiaTheme="minorEastAsia"/>
          <w:bCs/>
          <w:sz w:val="24"/>
        </w:rPr>
        <w:t>号）执行。</w:t>
      </w:r>
    </w:p>
    <w:p w:rsidR="00325557" w:rsidRDefault="00DD15E7">
      <w:pPr>
        <w:spacing w:line="360" w:lineRule="auto"/>
        <w:ind w:firstLineChars="200" w:firstLine="480"/>
        <w:rPr>
          <w:rFonts w:ascii="宋体" w:hAnsi="宋体" w:cs="宋体"/>
          <w:bCs/>
          <w:kern w:val="0"/>
          <w:sz w:val="24"/>
        </w:rPr>
      </w:pPr>
      <w:r>
        <w:rPr>
          <w:rFonts w:eastAsiaTheme="minorEastAsia" w:hint="eastAsia"/>
          <w:bCs/>
          <w:sz w:val="24"/>
        </w:rPr>
        <w:t>11.</w:t>
      </w:r>
      <w:r>
        <w:rPr>
          <w:rFonts w:eastAsiaTheme="minorEastAsia" w:hint="eastAsia"/>
          <w:bCs/>
          <w:sz w:val="24"/>
        </w:rPr>
        <w:t>论文评阅人和</w:t>
      </w:r>
      <w:r>
        <w:rPr>
          <w:rFonts w:ascii="宋体" w:hAnsi="宋体" w:hint="eastAsia"/>
          <w:sz w:val="24"/>
        </w:rPr>
        <w:t>答辩委员会成员中，应至少有一名具有高级职称的学前教育实践工作者。答辩委员会主席由校外正高</w:t>
      </w:r>
      <w:r>
        <w:rPr>
          <w:rFonts w:ascii="宋体" w:hAnsi="宋体" w:hint="eastAsia"/>
          <w:sz w:val="24"/>
        </w:rPr>
        <w:t>级专家担任。</w:t>
      </w:r>
    </w:p>
    <w:p w:rsidR="00325557" w:rsidRDefault="00DD15E7">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rsidR="00325557" w:rsidRDefault="00DD15E7">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rsidR="00325557" w:rsidRDefault="00DD15E7">
      <w:pPr>
        <w:spacing w:line="360" w:lineRule="auto"/>
        <w:ind w:firstLineChars="200" w:firstLine="480"/>
        <w:rPr>
          <w:bCs/>
          <w:kern w:val="0"/>
          <w:sz w:val="24"/>
        </w:rPr>
      </w:pPr>
      <w:r>
        <w:rPr>
          <w:rFonts w:eastAsiaTheme="minorEastAsia"/>
          <w:bCs/>
          <w:sz w:val="24"/>
        </w:rPr>
        <w:t>2.</w:t>
      </w:r>
      <w:r>
        <w:rPr>
          <w:bCs/>
          <w:sz w:val="24"/>
        </w:rPr>
        <w:t>实践活动。</w:t>
      </w:r>
      <w:r>
        <w:rPr>
          <w:bCs/>
          <w:kern w:val="0"/>
          <w:sz w:val="24"/>
        </w:rPr>
        <w:t>参与本专业相关的社会实践，由相关单位出具相关实践证明材料；或组织开展与本专业相关的调查、考察等活动，并提交相关报告。</w:t>
      </w:r>
    </w:p>
    <w:p w:rsidR="00325557" w:rsidRDefault="00DD15E7">
      <w:pPr>
        <w:spacing w:line="360" w:lineRule="auto"/>
        <w:ind w:firstLineChars="200" w:firstLine="480"/>
        <w:rPr>
          <w:rFonts w:eastAsiaTheme="minorEastAsia"/>
          <w:color w:val="000000"/>
          <w:sz w:val="24"/>
        </w:rPr>
      </w:pPr>
      <w:r>
        <w:rPr>
          <w:rFonts w:eastAsiaTheme="minorEastAsia" w:hint="eastAsia"/>
          <w:color w:val="000000"/>
          <w:sz w:val="24"/>
        </w:rPr>
        <w:t xml:space="preserve">3. </w:t>
      </w:r>
      <w:r>
        <w:rPr>
          <w:rFonts w:eastAsiaTheme="minorEastAsia" w:hint="eastAsia"/>
          <w:color w:val="000000"/>
          <w:sz w:val="24"/>
        </w:rPr>
        <w:t>竞赛活动。需参与院级及以上的教育硕士专业技能大赛并获奖。</w:t>
      </w:r>
    </w:p>
    <w:p w:rsidR="00325557" w:rsidRDefault="00DD15E7">
      <w:pPr>
        <w:spacing w:line="360" w:lineRule="auto"/>
        <w:ind w:firstLineChars="200" w:firstLine="480"/>
        <w:rPr>
          <w:rFonts w:eastAsiaTheme="minorEastAsia"/>
          <w:color w:val="000000"/>
          <w:sz w:val="24"/>
        </w:rPr>
      </w:pPr>
      <w:r>
        <w:rPr>
          <w:rFonts w:eastAsiaTheme="minorEastAsia" w:hint="eastAsia"/>
          <w:color w:val="000000"/>
          <w:sz w:val="24"/>
        </w:rPr>
        <w:t>其中，全国“田家炳杯”全日制教育硕士专业学位研究生教学技能大赛是由全国教育专业学位研究生教育指导委员会指导的国内教育硕士实践技能比赛中层次最高的全国性赛事，学生获得全国三等奖以上奖励，在学院</w:t>
      </w:r>
      <w:r>
        <w:rPr>
          <w:rFonts w:eastAsiaTheme="minorEastAsia" w:hint="eastAsia"/>
          <w:color w:val="000000"/>
          <w:sz w:val="24"/>
        </w:rPr>
        <w:t>认定的各类评奖评优中按照国家级竞赛项目认定。</w:t>
      </w:r>
    </w:p>
    <w:p w:rsidR="00325557" w:rsidRDefault="00DD15E7">
      <w:pPr>
        <w:spacing w:line="360" w:lineRule="auto"/>
        <w:ind w:firstLineChars="200" w:firstLine="480"/>
        <w:rPr>
          <w:rFonts w:eastAsiaTheme="minorEastAsia"/>
          <w:color w:val="000000"/>
          <w:sz w:val="24"/>
        </w:rPr>
      </w:pPr>
      <w:r>
        <w:rPr>
          <w:rFonts w:eastAsiaTheme="minorEastAsia" w:hint="eastAsia"/>
          <w:color w:val="000000"/>
          <w:sz w:val="24"/>
        </w:rPr>
        <w:t>河北省全日制教育硕士专业学位研究生教学技能大赛是由河北省教育研究生教育指导委员会举办，京津冀高校教育硕士专业学位研究生实践创新能力大赛是由北京市教育委员会、天津市教育委员会、河北省教育厅联合举办，学生获得三等奖以上奖励，在学院认定的各类评奖评优中按照省级竞赛项目认定。</w:t>
      </w:r>
    </w:p>
    <w:p w:rsidR="00325557" w:rsidRDefault="00DD15E7">
      <w:pPr>
        <w:spacing w:line="360" w:lineRule="auto"/>
        <w:ind w:firstLineChars="200" w:firstLine="480"/>
        <w:rPr>
          <w:rFonts w:eastAsiaTheme="minorEastAsia"/>
          <w:bCs/>
          <w:sz w:val="24"/>
        </w:rPr>
      </w:pPr>
      <w:r>
        <w:rPr>
          <w:rFonts w:eastAsiaTheme="minorEastAsia" w:hint="eastAsia"/>
          <w:color w:val="000000"/>
          <w:sz w:val="24"/>
        </w:rPr>
        <w:t>4</w:t>
      </w:r>
      <w:r>
        <w:rPr>
          <w:rFonts w:eastAsiaTheme="minorEastAsia"/>
          <w:color w:val="000000"/>
          <w:sz w:val="24"/>
        </w:rPr>
        <w:t xml:space="preserve">.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rsidR="00325557" w:rsidRDefault="00DD15E7">
      <w:pPr>
        <w:spacing w:line="360" w:lineRule="auto"/>
        <w:ind w:firstLineChars="200" w:firstLine="480"/>
        <w:rPr>
          <w:rFonts w:eastAsiaTheme="minorEastAsia"/>
          <w:bCs/>
          <w:sz w:val="24"/>
        </w:rPr>
      </w:pPr>
      <w:r>
        <w:rPr>
          <w:rFonts w:eastAsiaTheme="minorEastAsia" w:hint="eastAsia"/>
          <w:bCs/>
          <w:sz w:val="24"/>
        </w:rPr>
        <w:t>5</w:t>
      </w:r>
      <w:r>
        <w:rPr>
          <w:rFonts w:eastAsiaTheme="minorEastAsia"/>
          <w:bCs/>
          <w:sz w:val="24"/>
        </w:rPr>
        <w:t xml:space="preserve">. </w:t>
      </w:r>
      <w:r>
        <w:rPr>
          <w:rFonts w:eastAsiaTheme="minorEastAsia"/>
          <w:bCs/>
          <w:sz w:val="24"/>
        </w:rPr>
        <w:t>论文答辩。学位（毕业）论文经专家评审合格、通过学位（毕业）答辩，符合毕业资格审查后，准予毕业。</w:t>
      </w:r>
    </w:p>
    <w:p w:rsidR="00325557" w:rsidRDefault="00DD15E7">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rsidR="00325557" w:rsidRDefault="00DD15E7">
      <w:pPr>
        <w:spacing w:line="360" w:lineRule="auto"/>
        <w:ind w:firstLineChars="200" w:firstLine="480"/>
        <w:rPr>
          <w:rFonts w:eastAsiaTheme="minorEastAsia"/>
          <w:bCs/>
          <w:color w:val="000000" w:themeColor="text1"/>
          <w:sz w:val="24"/>
        </w:rPr>
      </w:pPr>
      <w:r>
        <w:rPr>
          <w:rFonts w:eastAsiaTheme="minorEastAsia" w:hint="eastAsia"/>
          <w:bCs/>
          <w:color w:val="000000" w:themeColor="text1"/>
          <w:sz w:val="24"/>
        </w:rPr>
        <w:t>依据本学院制</w:t>
      </w:r>
      <w:r>
        <w:rPr>
          <w:rFonts w:eastAsiaTheme="minorEastAsia" w:hint="eastAsia"/>
          <w:bCs/>
          <w:color w:val="000000" w:themeColor="text1"/>
          <w:sz w:val="24"/>
        </w:rPr>
        <w:t>定的</w:t>
      </w:r>
      <w:r>
        <w:rPr>
          <w:rFonts w:eastAsiaTheme="minorEastAsia"/>
          <w:bCs/>
          <w:color w:val="000000" w:themeColor="text1"/>
          <w:sz w:val="24"/>
        </w:rPr>
        <w:t>创新性成果要求</w:t>
      </w:r>
      <w:r>
        <w:rPr>
          <w:rFonts w:eastAsiaTheme="minorEastAsia" w:hint="eastAsia"/>
          <w:bCs/>
          <w:color w:val="000000" w:themeColor="text1"/>
          <w:sz w:val="24"/>
        </w:rPr>
        <w:t>执行。</w:t>
      </w:r>
    </w:p>
    <w:p w:rsidR="00325557" w:rsidRDefault="00DD15E7">
      <w:pPr>
        <w:spacing w:line="360" w:lineRule="auto"/>
        <w:ind w:firstLineChars="200" w:firstLine="560"/>
        <w:rPr>
          <w:rFonts w:eastAsia="黑体"/>
          <w:bCs/>
          <w:sz w:val="28"/>
          <w:szCs w:val="28"/>
        </w:rPr>
      </w:pPr>
      <w:r>
        <w:rPr>
          <w:rFonts w:eastAsia="黑体"/>
          <w:bCs/>
          <w:sz w:val="28"/>
          <w:szCs w:val="28"/>
        </w:rPr>
        <w:t>十一、学位授予</w:t>
      </w:r>
    </w:p>
    <w:p w:rsidR="00325557" w:rsidRDefault="00DD15E7">
      <w:pPr>
        <w:spacing w:line="360" w:lineRule="auto"/>
        <w:ind w:firstLineChars="200" w:firstLine="480"/>
        <w:rPr>
          <w:rFonts w:eastAsiaTheme="minorEastAsia"/>
          <w:bCs/>
          <w:sz w:val="24"/>
        </w:rPr>
      </w:pPr>
      <w:r>
        <w:rPr>
          <w:rFonts w:eastAsiaTheme="minorEastAsia"/>
          <w:bCs/>
          <w:color w:val="000000" w:themeColor="text1"/>
          <w:sz w:val="24"/>
        </w:rPr>
        <w:lastRenderedPageBreak/>
        <w:t>研究生通过毕业资格审查，满足本学院制定的创新性成果要求，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rsidR="00325557" w:rsidRDefault="00DD15E7">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rsidR="00325557" w:rsidRDefault="00DD15E7">
      <w:pPr>
        <w:spacing w:line="360" w:lineRule="auto"/>
        <w:ind w:firstLineChars="200" w:firstLine="480"/>
        <w:rPr>
          <w:rFonts w:eastAsiaTheme="minorEastAsia"/>
          <w:color w:val="000000"/>
          <w:sz w:val="24"/>
        </w:rPr>
      </w:pPr>
      <w:r>
        <w:rPr>
          <w:rFonts w:eastAsiaTheme="minorEastAsia"/>
          <w:color w:val="000000"/>
          <w:sz w:val="24"/>
        </w:rPr>
        <w:t>本专业最低毕业学分为</w:t>
      </w:r>
      <w:r>
        <w:rPr>
          <w:rFonts w:eastAsiaTheme="minorEastAsia" w:hint="eastAsia"/>
          <w:color w:val="000000"/>
          <w:sz w:val="24"/>
        </w:rPr>
        <w:t>42</w:t>
      </w:r>
      <w:r>
        <w:rPr>
          <w:rFonts w:eastAsiaTheme="minorEastAsia"/>
          <w:color w:val="000000"/>
          <w:sz w:val="24"/>
        </w:rPr>
        <w:t>分，其中学位课</w:t>
      </w:r>
      <w:r>
        <w:rPr>
          <w:rFonts w:eastAsiaTheme="minorEastAsia" w:hint="eastAsia"/>
          <w:color w:val="000000"/>
          <w:sz w:val="24"/>
        </w:rPr>
        <w:t>23</w:t>
      </w:r>
      <w:r>
        <w:rPr>
          <w:rFonts w:eastAsiaTheme="minorEastAsia"/>
          <w:color w:val="000000"/>
          <w:sz w:val="24"/>
        </w:rPr>
        <w:t>学分，非学位课</w:t>
      </w:r>
      <w:r>
        <w:rPr>
          <w:rFonts w:eastAsiaTheme="minorEastAsia" w:hint="eastAsia"/>
          <w:color w:val="000000"/>
          <w:sz w:val="24"/>
        </w:rPr>
        <w:t>10</w:t>
      </w:r>
      <w:r>
        <w:rPr>
          <w:rFonts w:eastAsiaTheme="minorEastAsia"/>
          <w:color w:val="000000"/>
          <w:sz w:val="24"/>
        </w:rPr>
        <w:t>学分，必修环节</w:t>
      </w:r>
      <w:r>
        <w:rPr>
          <w:rFonts w:eastAsiaTheme="minorEastAsia" w:hint="eastAsia"/>
          <w:color w:val="000000"/>
          <w:sz w:val="24"/>
        </w:rPr>
        <w:t>9</w:t>
      </w:r>
      <w:r>
        <w:rPr>
          <w:rFonts w:eastAsiaTheme="minorEastAsia" w:hint="eastAsia"/>
          <w:color w:val="000000"/>
          <w:sz w:val="24"/>
        </w:rPr>
        <w:t>学分</w:t>
      </w:r>
      <w:r>
        <w:rPr>
          <w:rFonts w:eastAsiaTheme="minorEastAsia"/>
          <w:color w:val="000000"/>
          <w:sz w:val="24"/>
        </w:rPr>
        <w:t>。</w:t>
      </w:r>
    </w:p>
    <w:p w:rsidR="00325557" w:rsidRDefault="00DD15E7">
      <w:pPr>
        <w:spacing w:line="360" w:lineRule="auto"/>
        <w:rPr>
          <w:color w:val="FF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rsidR="00325557" w:rsidRDefault="00DD15E7">
      <w:pPr>
        <w:widowControl/>
        <w:snapToGrid w:val="0"/>
        <w:spacing w:line="420" w:lineRule="exact"/>
        <w:ind w:firstLine="480"/>
        <w:rPr>
          <w:rFonts w:ascii="宋体" w:hAnsi="宋体" w:cs="宋体"/>
          <w:kern w:val="0"/>
          <w:sz w:val="24"/>
        </w:rPr>
      </w:pPr>
      <w:r>
        <w:rPr>
          <w:rFonts w:eastAsiaTheme="minorEastAsia"/>
          <w:color w:val="000000"/>
          <w:sz w:val="24"/>
        </w:rPr>
        <w:t>课程考核方式包括考试和考查</w:t>
      </w:r>
      <w:r>
        <w:rPr>
          <w:rFonts w:eastAsiaTheme="minorEastAsia" w:hint="eastAsia"/>
          <w:color w:val="000000"/>
          <w:sz w:val="24"/>
        </w:rPr>
        <w:t>，可以</w:t>
      </w:r>
      <w:r>
        <w:rPr>
          <w:rFonts w:ascii="宋体" w:hAnsi="宋体" w:cs="宋体" w:hint="eastAsia"/>
          <w:kern w:val="0"/>
          <w:sz w:val="24"/>
        </w:rPr>
        <w:t>采取课程考试、课程论文、调查报告、教学设计、实践（实验）报告等多种评价方式，加强过程性评价，注重课程目标达成度评价，建立基于评价的课程与教学质量持续改进机制。</w:t>
      </w:r>
    </w:p>
    <w:p w:rsidR="00325557" w:rsidRDefault="00325557">
      <w:pPr>
        <w:spacing w:line="360" w:lineRule="auto"/>
        <w:ind w:firstLineChars="200" w:firstLine="480"/>
        <w:rPr>
          <w:rFonts w:eastAsiaTheme="minorEastAsia"/>
          <w:color w:val="000000"/>
          <w:sz w:val="24"/>
        </w:rPr>
      </w:pPr>
    </w:p>
    <w:p w:rsidR="00325557" w:rsidRDefault="00DD15E7" w:rsidP="00056867">
      <w:pPr>
        <w:spacing w:afterLines="50" w:line="440" w:lineRule="exact"/>
        <w:ind w:firstLineChars="200" w:firstLine="482"/>
        <w:jc w:val="center"/>
        <w:rPr>
          <w:rFonts w:eastAsiaTheme="minorEastAsia"/>
          <w:b/>
          <w:bCs/>
          <w:sz w:val="24"/>
        </w:rPr>
      </w:pPr>
      <w:r>
        <w:rPr>
          <w:rFonts w:eastAsiaTheme="minorEastAsia" w:hint="eastAsia"/>
          <w:b/>
          <w:bCs/>
          <w:sz w:val="24"/>
        </w:rPr>
        <w:t>学前教育</w:t>
      </w:r>
      <w:r>
        <w:rPr>
          <w:rFonts w:eastAsiaTheme="minorEastAsia"/>
          <w:b/>
          <w:bCs/>
          <w:sz w:val="24"/>
        </w:rPr>
        <w:t>专业全日制专业学位硕士研究生课程及培养环节设置一览表</w:t>
      </w:r>
    </w:p>
    <w:tbl>
      <w:tblPr>
        <w:tblW w:w="9444"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tblPr>
      <w:tblGrid>
        <w:gridCol w:w="1158"/>
        <w:gridCol w:w="1226"/>
        <w:gridCol w:w="3516"/>
        <w:gridCol w:w="1081"/>
        <w:gridCol w:w="709"/>
        <w:gridCol w:w="817"/>
        <w:gridCol w:w="937"/>
      </w:tblGrid>
      <w:tr w:rsidR="00325557">
        <w:trPr>
          <w:jc w:val="center"/>
        </w:trPr>
        <w:tc>
          <w:tcPr>
            <w:tcW w:w="2384" w:type="dxa"/>
            <w:gridSpan w:val="2"/>
            <w:vAlign w:val="center"/>
          </w:tcPr>
          <w:p w:rsidR="00325557" w:rsidRDefault="00DD15E7">
            <w:pPr>
              <w:jc w:val="center"/>
              <w:rPr>
                <w:b/>
                <w:color w:val="000000" w:themeColor="text1"/>
                <w:szCs w:val="21"/>
              </w:rPr>
            </w:pPr>
            <w:r>
              <w:rPr>
                <w:b/>
                <w:color w:val="000000" w:themeColor="text1"/>
                <w:szCs w:val="21"/>
              </w:rPr>
              <w:t>课程类别</w:t>
            </w:r>
          </w:p>
        </w:tc>
        <w:tc>
          <w:tcPr>
            <w:tcW w:w="3516" w:type="dxa"/>
            <w:vAlign w:val="center"/>
          </w:tcPr>
          <w:p w:rsidR="00325557" w:rsidRDefault="00DD15E7">
            <w:pPr>
              <w:jc w:val="center"/>
              <w:rPr>
                <w:b/>
                <w:color w:val="000000" w:themeColor="text1"/>
                <w:szCs w:val="21"/>
              </w:rPr>
            </w:pPr>
            <w:r>
              <w:rPr>
                <w:b/>
                <w:color w:val="000000" w:themeColor="text1"/>
                <w:szCs w:val="21"/>
              </w:rPr>
              <w:t>课程说明</w:t>
            </w:r>
          </w:p>
        </w:tc>
        <w:tc>
          <w:tcPr>
            <w:tcW w:w="1081" w:type="dxa"/>
            <w:vAlign w:val="center"/>
          </w:tcPr>
          <w:p w:rsidR="00325557" w:rsidRDefault="00DD15E7">
            <w:pPr>
              <w:jc w:val="center"/>
              <w:rPr>
                <w:b/>
                <w:color w:val="000000" w:themeColor="text1"/>
                <w:szCs w:val="21"/>
              </w:rPr>
            </w:pPr>
            <w:r>
              <w:rPr>
                <w:b/>
                <w:color w:val="000000" w:themeColor="text1"/>
                <w:szCs w:val="21"/>
              </w:rPr>
              <w:t>课程编号</w:t>
            </w:r>
          </w:p>
        </w:tc>
        <w:tc>
          <w:tcPr>
            <w:tcW w:w="709" w:type="dxa"/>
            <w:vAlign w:val="center"/>
          </w:tcPr>
          <w:p w:rsidR="00325557" w:rsidRDefault="00DD15E7">
            <w:pPr>
              <w:jc w:val="center"/>
              <w:rPr>
                <w:b/>
                <w:color w:val="000000" w:themeColor="text1"/>
                <w:szCs w:val="21"/>
              </w:rPr>
            </w:pPr>
            <w:r>
              <w:rPr>
                <w:b/>
                <w:color w:val="000000" w:themeColor="text1"/>
                <w:szCs w:val="21"/>
              </w:rPr>
              <w:t>学分</w:t>
            </w:r>
          </w:p>
        </w:tc>
        <w:tc>
          <w:tcPr>
            <w:tcW w:w="817" w:type="dxa"/>
            <w:vAlign w:val="center"/>
          </w:tcPr>
          <w:p w:rsidR="00325557" w:rsidRDefault="00DD15E7">
            <w:pPr>
              <w:jc w:val="center"/>
              <w:rPr>
                <w:b/>
                <w:color w:val="000000" w:themeColor="text1"/>
                <w:szCs w:val="21"/>
              </w:rPr>
            </w:pPr>
            <w:r>
              <w:rPr>
                <w:b/>
                <w:color w:val="000000" w:themeColor="text1"/>
                <w:szCs w:val="21"/>
              </w:rPr>
              <w:t>学期</w:t>
            </w:r>
          </w:p>
        </w:tc>
        <w:tc>
          <w:tcPr>
            <w:tcW w:w="937" w:type="dxa"/>
            <w:vAlign w:val="center"/>
          </w:tcPr>
          <w:p w:rsidR="00325557" w:rsidRDefault="00DD15E7">
            <w:pPr>
              <w:jc w:val="center"/>
              <w:rPr>
                <w:b/>
                <w:color w:val="000000" w:themeColor="text1"/>
                <w:szCs w:val="21"/>
              </w:rPr>
            </w:pPr>
            <w:r>
              <w:rPr>
                <w:b/>
                <w:color w:val="000000" w:themeColor="text1"/>
                <w:szCs w:val="21"/>
              </w:rPr>
              <w:t>备注</w:t>
            </w:r>
          </w:p>
        </w:tc>
      </w:tr>
      <w:tr w:rsidR="00325557">
        <w:trPr>
          <w:trHeight w:val="445"/>
          <w:jc w:val="center"/>
        </w:trPr>
        <w:tc>
          <w:tcPr>
            <w:tcW w:w="1158" w:type="dxa"/>
            <w:vMerge w:val="restart"/>
            <w:vAlign w:val="center"/>
          </w:tcPr>
          <w:p w:rsidR="00325557" w:rsidRDefault="00DD15E7">
            <w:pPr>
              <w:jc w:val="center"/>
              <w:rPr>
                <w:b/>
                <w:color w:val="000000" w:themeColor="text1"/>
                <w:sz w:val="18"/>
                <w:szCs w:val="18"/>
              </w:rPr>
            </w:pPr>
            <w:r>
              <w:rPr>
                <w:b/>
                <w:color w:val="000000" w:themeColor="text1"/>
                <w:sz w:val="18"/>
                <w:szCs w:val="18"/>
              </w:rPr>
              <w:t>学位课</w:t>
            </w:r>
          </w:p>
          <w:p w:rsidR="00325557" w:rsidRDefault="00DD15E7">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23</w:t>
            </w:r>
            <w:r>
              <w:rPr>
                <w:rFonts w:hint="eastAsia"/>
                <w:b/>
                <w:color w:val="000000" w:themeColor="text1"/>
                <w:sz w:val="18"/>
                <w:szCs w:val="18"/>
              </w:rPr>
              <w:t>学分）</w:t>
            </w:r>
          </w:p>
        </w:tc>
        <w:tc>
          <w:tcPr>
            <w:tcW w:w="1226" w:type="dxa"/>
            <w:vMerge w:val="restart"/>
            <w:vAlign w:val="center"/>
          </w:tcPr>
          <w:p w:rsidR="00325557" w:rsidRDefault="00DD15E7">
            <w:pPr>
              <w:jc w:val="center"/>
              <w:rPr>
                <w:b/>
                <w:color w:val="000000" w:themeColor="text1"/>
                <w:sz w:val="18"/>
                <w:szCs w:val="18"/>
              </w:rPr>
            </w:pPr>
            <w:r>
              <w:rPr>
                <w:b/>
                <w:color w:val="000000" w:themeColor="text1"/>
                <w:sz w:val="18"/>
                <w:szCs w:val="18"/>
              </w:rPr>
              <w:t>公共必修课</w:t>
            </w:r>
          </w:p>
          <w:p w:rsidR="00325557" w:rsidRDefault="00DD15E7">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vAlign w:val="center"/>
          </w:tcPr>
          <w:p w:rsidR="00325557" w:rsidRDefault="00DD15E7">
            <w:pPr>
              <w:rPr>
                <w:color w:val="000000" w:themeColor="text1"/>
                <w:sz w:val="18"/>
                <w:szCs w:val="18"/>
              </w:rPr>
            </w:pPr>
            <w:r>
              <w:rPr>
                <w:color w:val="000000" w:themeColor="text1"/>
                <w:sz w:val="18"/>
                <w:szCs w:val="18"/>
              </w:rPr>
              <w:t>新时代中国特色社会主义理论与实践</w:t>
            </w:r>
          </w:p>
        </w:tc>
        <w:tc>
          <w:tcPr>
            <w:tcW w:w="1081" w:type="dxa"/>
            <w:vAlign w:val="center"/>
          </w:tcPr>
          <w:p w:rsidR="00325557" w:rsidRDefault="00DD15E7">
            <w:pPr>
              <w:jc w:val="center"/>
              <w:rPr>
                <w:color w:val="000000" w:themeColor="text1"/>
                <w:sz w:val="18"/>
                <w:szCs w:val="18"/>
              </w:rPr>
            </w:pPr>
            <w:r>
              <w:rPr>
                <w:color w:val="000000" w:themeColor="text1"/>
                <w:sz w:val="18"/>
                <w:szCs w:val="18"/>
              </w:rPr>
              <w:t>TS0000001</w:t>
            </w:r>
          </w:p>
        </w:tc>
        <w:tc>
          <w:tcPr>
            <w:tcW w:w="709" w:type="dxa"/>
            <w:vAlign w:val="center"/>
          </w:tcPr>
          <w:p w:rsidR="00325557" w:rsidRDefault="00DD15E7">
            <w:pPr>
              <w:jc w:val="center"/>
              <w:rPr>
                <w:color w:val="000000" w:themeColor="text1"/>
                <w:sz w:val="18"/>
                <w:szCs w:val="18"/>
              </w:rPr>
            </w:pPr>
            <w:r>
              <w:rPr>
                <w:color w:val="000000" w:themeColor="text1"/>
                <w:sz w:val="18"/>
                <w:szCs w:val="18"/>
              </w:rPr>
              <w:t>2</w:t>
            </w:r>
          </w:p>
        </w:tc>
        <w:tc>
          <w:tcPr>
            <w:tcW w:w="817" w:type="dxa"/>
            <w:vAlign w:val="center"/>
          </w:tcPr>
          <w:p w:rsidR="00325557" w:rsidRDefault="00DD15E7">
            <w:pPr>
              <w:jc w:val="center"/>
              <w:rPr>
                <w:color w:val="000000" w:themeColor="text1"/>
                <w:sz w:val="18"/>
                <w:szCs w:val="18"/>
              </w:rPr>
            </w:pPr>
            <w:r>
              <w:rPr>
                <w:color w:val="000000" w:themeColor="text1"/>
                <w:sz w:val="18"/>
                <w:szCs w:val="18"/>
              </w:rPr>
              <w:t>1</w:t>
            </w:r>
          </w:p>
        </w:tc>
        <w:tc>
          <w:tcPr>
            <w:tcW w:w="937" w:type="dxa"/>
            <w:vAlign w:val="center"/>
          </w:tcPr>
          <w:p w:rsidR="00325557" w:rsidRDefault="00DD15E7">
            <w:pPr>
              <w:jc w:val="center"/>
              <w:rPr>
                <w:color w:val="000000" w:themeColor="text1"/>
                <w:sz w:val="18"/>
                <w:szCs w:val="18"/>
              </w:rPr>
            </w:pPr>
            <w:r>
              <w:rPr>
                <w:rFonts w:hint="eastAsia"/>
                <w:color w:val="000000" w:themeColor="text1"/>
                <w:sz w:val="18"/>
                <w:szCs w:val="18"/>
              </w:rPr>
              <w:t>考查</w:t>
            </w:r>
          </w:p>
        </w:tc>
      </w:tr>
      <w:tr w:rsidR="00325557">
        <w:trPr>
          <w:trHeight w:val="445"/>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vAlign w:val="center"/>
          </w:tcPr>
          <w:p w:rsidR="00325557" w:rsidRDefault="00DD15E7">
            <w:pPr>
              <w:rPr>
                <w:sz w:val="18"/>
                <w:szCs w:val="18"/>
              </w:rPr>
            </w:pPr>
            <w:r>
              <w:rPr>
                <w:sz w:val="18"/>
                <w:szCs w:val="18"/>
              </w:rPr>
              <w:t>通用学术英语</w:t>
            </w:r>
          </w:p>
        </w:tc>
        <w:tc>
          <w:tcPr>
            <w:tcW w:w="1081" w:type="dxa"/>
            <w:vAlign w:val="center"/>
          </w:tcPr>
          <w:p w:rsidR="00325557" w:rsidRDefault="00DD15E7">
            <w:pPr>
              <w:jc w:val="center"/>
              <w:rPr>
                <w:sz w:val="18"/>
                <w:szCs w:val="18"/>
              </w:rPr>
            </w:pPr>
            <w:r>
              <w:rPr>
                <w:sz w:val="18"/>
                <w:szCs w:val="18"/>
              </w:rPr>
              <w:t>TS0000002</w:t>
            </w:r>
          </w:p>
        </w:tc>
        <w:tc>
          <w:tcPr>
            <w:tcW w:w="709" w:type="dxa"/>
            <w:vAlign w:val="center"/>
          </w:tcPr>
          <w:p w:rsidR="00325557" w:rsidRDefault="00DD15E7">
            <w:pPr>
              <w:jc w:val="center"/>
              <w:rPr>
                <w:sz w:val="18"/>
                <w:szCs w:val="18"/>
              </w:rPr>
            </w:pPr>
            <w:r>
              <w:rPr>
                <w:sz w:val="18"/>
                <w:szCs w:val="18"/>
              </w:rPr>
              <w:t>2</w:t>
            </w:r>
          </w:p>
        </w:tc>
        <w:tc>
          <w:tcPr>
            <w:tcW w:w="817" w:type="dxa"/>
            <w:vAlign w:val="center"/>
          </w:tcPr>
          <w:p w:rsidR="00325557" w:rsidRDefault="00DD15E7">
            <w:pPr>
              <w:jc w:val="center"/>
              <w:rPr>
                <w:sz w:val="18"/>
                <w:szCs w:val="18"/>
              </w:rPr>
            </w:pPr>
            <w:r>
              <w:rPr>
                <w:sz w:val="18"/>
                <w:szCs w:val="18"/>
              </w:rPr>
              <w:t>1</w:t>
            </w:r>
          </w:p>
        </w:tc>
        <w:tc>
          <w:tcPr>
            <w:tcW w:w="937" w:type="dxa"/>
            <w:vAlign w:val="center"/>
          </w:tcPr>
          <w:p w:rsidR="00325557" w:rsidRDefault="00DD15E7">
            <w:pPr>
              <w:jc w:val="center"/>
              <w:rPr>
                <w:sz w:val="18"/>
                <w:szCs w:val="18"/>
              </w:rPr>
            </w:pPr>
            <w:r>
              <w:rPr>
                <w:rFonts w:hint="eastAsia"/>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bookmarkStart w:id="2" w:name="_Hlk195476100"/>
          </w:p>
        </w:tc>
        <w:tc>
          <w:tcPr>
            <w:tcW w:w="1226" w:type="dxa"/>
            <w:vMerge w:val="restart"/>
            <w:vAlign w:val="center"/>
          </w:tcPr>
          <w:p w:rsidR="00325557" w:rsidRDefault="00DD15E7">
            <w:pPr>
              <w:jc w:val="center"/>
              <w:rPr>
                <w:b/>
                <w:bCs/>
                <w:color w:val="000000" w:themeColor="text1"/>
                <w:sz w:val="18"/>
                <w:szCs w:val="18"/>
              </w:rPr>
            </w:pPr>
            <w:r>
              <w:rPr>
                <w:rFonts w:hint="eastAsia"/>
                <w:b/>
                <w:bCs/>
                <w:color w:val="000000" w:themeColor="text1"/>
                <w:sz w:val="18"/>
                <w:szCs w:val="18"/>
              </w:rPr>
              <w:t>学科基础课</w:t>
            </w:r>
          </w:p>
          <w:p w:rsidR="00325557" w:rsidRDefault="00DD15E7">
            <w:pPr>
              <w:jc w:val="center"/>
              <w:rPr>
                <w:b/>
                <w:bCs/>
                <w:color w:val="000000" w:themeColor="text1"/>
                <w:sz w:val="18"/>
                <w:szCs w:val="18"/>
              </w:rPr>
            </w:pPr>
            <w:r>
              <w:rPr>
                <w:rFonts w:hint="eastAsia"/>
                <w:b/>
                <w:bCs/>
                <w:color w:val="000000" w:themeColor="text1"/>
                <w:sz w:val="18"/>
                <w:szCs w:val="18"/>
              </w:rPr>
              <w:t>（</w:t>
            </w:r>
            <w:r>
              <w:rPr>
                <w:rFonts w:hint="eastAsia"/>
                <w:b/>
                <w:bCs/>
                <w:color w:val="000000" w:themeColor="text1"/>
                <w:sz w:val="18"/>
                <w:szCs w:val="18"/>
              </w:rPr>
              <w:t>11</w:t>
            </w:r>
            <w:r>
              <w:rPr>
                <w:rFonts w:hint="eastAsia"/>
                <w:b/>
                <w:bCs/>
                <w:color w:val="000000" w:themeColor="text1"/>
                <w:sz w:val="18"/>
                <w:szCs w:val="18"/>
              </w:rPr>
              <w:t>学分）</w:t>
            </w:r>
          </w:p>
        </w:tc>
        <w:tc>
          <w:tcPr>
            <w:tcW w:w="3516" w:type="dxa"/>
            <w:vAlign w:val="center"/>
          </w:tcPr>
          <w:p w:rsidR="00325557" w:rsidRDefault="00DD15E7">
            <w:pPr>
              <w:rPr>
                <w:color w:val="000000" w:themeColor="text1"/>
                <w:sz w:val="18"/>
                <w:szCs w:val="18"/>
              </w:rPr>
            </w:pPr>
            <w:r>
              <w:rPr>
                <w:rFonts w:hint="eastAsia"/>
                <w:color w:val="000000" w:themeColor="text1"/>
                <w:sz w:val="18"/>
                <w:szCs w:val="18"/>
              </w:rPr>
              <w:t>习近平总书记关于教育的重要论述研究</w:t>
            </w:r>
          </w:p>
        </w:tc>
        <w:tc>
          <w:tcPr>
            <w:tcW w:w="1081" w:type="dxa"/>
            <w:vAlign w:val="center"/>
          </w:tcPr>
          <w:p w:rsidR="00325557" w:rsidRDefault="00DD15E7">
            <w:pPr>
              <w:rPr>
                <w:color w:val="000000" w:themeColor="text1"/>
                <w:sz w:val="18"/>
                <w:szCs w:val="18"/>
              </w:rPr>
            </w:pPr>
            <w:r>
              <w:rPr>
                <w:rFonts w:hint="eastAsia"/>
                <w:color w:val="000000" w:themeColor="text1"/>
                <w:sz w:val="18"/>
                <w:szCs w:val="18"/>
              </w:rPr>
              <w:t>TJ0600103</w:t>
            </w:r>
          </w:p>
        </w:tc>
        <w:tc>
          <w:tcPr>
            <w:tcW w:w="709" w:type="dxa"/>
            <w:vAlign w:val="center"/>
          </w:tcPr>
          <w:p w:rsidR="00325557" w:rsidRDefault="00DD15E7">
            <w:pPr>
              <w:jc w:val="center"/>
              <w:rPr>
                <w:color w:val="000000" w:themeColor="text1"/>
                <w:sz w:val="18"/>
                <w:szCs w:val="18"/>
              </w:rPr>
            </w:pPr>
            <w:r>
              <w:rPr>
                <w:rFonts w:hint="eastAsia"/>
                <w:color w:val="000000" w:themeColor="text1"/>
                <w:sz w:val="18"/>
                <w:szCs w:val="18"/>
              </w:rPr>
              <w:t>1</w:t>
            </w:r>
          </w:p>
        </w:tc>
        <w:tc>
          <w:tcPr>
            <w:tcW w:w="817" w:type="dxa"/>
            <w:vAlign w:val="center"/>
          </w:tcPr>
          <w:p w:rsidR="00325557" w:rsidRDefault="00DD15E7">
            <w:pPr>
              <w:jc w:val="center"/>
              <w:rPr>
                <w:color w:val="000000" w:themeColor="text1"/>
                <w:sz w:val="18"/>
                <w:szCs w:val="18"/>
              </w:rPr>
            </w:pPr>
            <w:r>
              <w:rPr>
                <w:rFonts w:hint="eastAsia"/>
                <w:color w:val="000000" w:themeColor="text1"/>
                <w:sz w:val="18"/>
                <w:szCs w:val="18"/>
              </w:rPr>
              <w:t>2</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bookmarkStart w:id="3" w:name="_Hlk195476009"/>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rPr>
                <w:color w:val="000000" w:themeColor="text1"/>
                <w:sz w:val="18"/>
                <w:szCs w:val="18"/>
              </w:rPr>
            </w:pPr>
            <w:r>
              <w:rPr>
                <w:color w:val="000000" w:themeColor="text1"/>
                <w:sz w:val="18"/>
                <w:szCs w:val="18"/>
              </w:rPr>
              <w:t>学术道德与论文写作</w:t>
            </w:r>
          </w:p>
        </w:tc>
        <w:tc>
          <w:tcPr>
            <w:tcW w:w="1081" w:type="dxa"/>
            <w:vAlign w:val="center"/>
          </w:tcPr>
          <w:p w:rsidR="00325557" w:rsidRDefault="00DD15E7">
            <w:pPr>
              <w:rPr>
                <w:color w:val="000000" w:themeColor="text1"/>
                <w:sz w:val="18"/>
                <w:szCs w:val="18"/>
              </w:rPr>
            </w:pPr>
            <w:r>
              <w:rPr>
                <w:rFonts w:hint="eastAsia"/>
                <w:color w:val="000000" w:themeColor="text1"/>
                <w:sz w:val="18"/>
                <w:szCs w:val="18"/>
              </w:rPr>
              <w:t>ZS0690002</w:t>
            </w:r>
          </w:p>
        </w:tc>
        <w:tc>
          <w:tcPr>
            <w:tcW w:w="709" w:type="dxa"/>
            <w:vAlign w:val="center"/>
          </w:tcPr>
          <w:p w:rsidR="00325557" w:rsidRDefault="00DD15E7">
            <w:pPr>
              <w:jc w:val="center"/>
              <w:rPr>
                <w:color w:val="000000" w:themeColor="text1"/>
                <w:sz w:val="18"/>
                <w:szCs w:val="18"/>
              </w:rPr>
            </w:pPr>
            <w:r>
              <w:rPr>
                <w:rFonts w:hint="eastAsia"/>
                <w:color w:val="000000" w:themeColor="text1"/>
                <w:sz w:val="18"/>
                <w:szCs w:val="18"/>
              </w:rPr>
              <w:t>1</w:t>
            </w:r>
          </w:p>
        </w:tc>
        <w:tc>
          <w:tcPr>
            <w:tcW w:w="817" w:type="dxa"/>
            <w:vAlign w:val="center"/>
          </w:tcPr>
          <w:p w:rsidR="00325557" w:rsidRDefault="00056867">
            <w:pPr>
              <w:jc w:val="center"/>
              <w:rPr>
                <w:color w:val="000000" w:themeColor="text1"/>
                <w:sz w:val="18"/>
                <w:szCs w:val="18"/>
              </w:rPr>
            </w:pPr>
            <w:r>
              <w:rPr>
                <w:rFonts w:hint="eastAsia"/>
                <w:color w:val="000000" w:themeColor="text1"/>
                <w:sz w:val="18"/>
                <w:szCs w:val="18"/>
              </w:rPr>
              <w:t>1</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rPr>
                <w:color w:val="000000" w:themeColor="text1"/>
                <w:sz w:val="18"/>
                <w:szCs w:val="18"/>
              </w:rPr>
            </w:pPr>
            <w:r>
              <w:rPr>
                <w:rFonts w:hint="eastAsia"/>
                <w:color w:val="000000" w:themeColor="text1"/>
                <w:sz w:val="18"/>
                <w:szCs w:val="18"/>
              </w:rPr>
              <w:t>教育原理</w:t>
            </w:r>
          </w:p>
        </w:tc>
        <w:tc>
          <w:tcPr>
            <w:tcW w:w="1081" w:type="dxa"/>
            <w:vAlign w:val="center"/>
          </w:tcPr>
          <w:p w:rsidR="00325557" w:rsidRDefault="00DD15E7">
            <w:pPr>
              <w:rPr>
                <w:color w:val="000000" w:themeColor="text1"/>
                <w:sz w:val="18"/>
                <w:szCs w:val="18"/>
              </w:rPr>
            </w:pPr>
            <w:r>
              <w:rPr>
                <w:rFonts w:hint="eastAsia"/>
                <w:color w:val="000000" w:themeColor="text1"/>
                <w:sz w:val="18"/>
                <w:szCs w:val="18"/>
              </w:rPr>
              <w:t>ZS0690003</w:t>
            </w:r>
          </w:p>
        </w:tc>
        <w:tc>
          <w:tcPr>
            <w:tcW w:w="709" w:type="dxa"/>
            <w:vAlign w:val="center"/>
          </w:tcPr>
          <w:p w:rsidR="00325557" w:rsidRDefault="00DD15E7">
            <w:pPr>
              <w:jc w:val="center"/>
              <w:rPr>
                <w:color w:val="000000" w:themeColor="text1"/>
                <w:sz w:val="18"/>
                <w:szCs w:val="18"/>
              </w:rPr>
            </w:pPr>
            <w:r>
              <w:rPr>
                <w:rFonts w:hint="eastAsia"/>
                <w:color w:val="000000" w:themeColor="text1"/>
                <w:sz w:val="18"/>
                <w:szCs w:val="18"/>
              </w:rPr>
              <w:t>2</w:t>
            </w:r>
          </w:p>
        </w:tc>
        <w:tc>
          <w:tcPr>
            <w:tcW w:w="817" w:type="dxa"/>
            <w:vAlign w:val="center"/>
          </w:tcPr>
          <w:p w:rsidR="00325557" w:rsidRDefault="00DD15E7">
            <w:pPr>
              <w:jc w:val="center"/>
              <w:rPr>
                <w:color w:val="000000" w:themeColor="text1"/>
                <w:sz w:val="18"/>
                <w:szCs w:val="18"/>
              </w:rPr>
            </w:pPr>
            <w:r>
              <w:rPr>
                <w:rFonts w:hint="eastAsia"/>
                <w:color w:val="000000" w:themeColor="text1"/>
                <w:sz w:val="18"/>
                <w:szCs w:val="18"/>
              </w:rPr>
              <w:t>1</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trHeight w:val="90"/>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rPr>
                <w:color w:val="000000" w:themeColor="text1"/>
                <w:sz w:val="18"/>
                <w:szCs w:val="18"/>
              </w:rPr>
            </w:pPr>
            <w:r>
              <w:rPr>
                <w:rFonts w:hint="eastAsia"/>
                <w:color w:val="000000" w:themeColor="text1"/>
                <w:sz w:val="18"/>
                <w:szCs w:val="18"/>
              </w:rPr>
              <w:t>课程与教学论</w:t>
            </w:r>
          </w:p>
        </w:tc>
        <w:tc>
          <w:tcPr>
            <w:tcW w:w="1081" w:type="dxa"/>
            <w:vAlign w:val="center"/>
          </w:tcPr>
          <w:p w:rsidR="00325557" w:rsidRDefault="00DD15E7">
            <w:pPr>
              <w:rPr>
                <w:color w:val="000000" w:themeColor="text1"/>
                <w:sz w:val="18"/>
                <w:szCs w:val="18"/>
              </w:rPr>
            </w:pPr>
            <w:r>
              <w:rPr>
                <w:rFonts w:hint="eastAsia"/>
                <w:color w:val="000000" w:themeColor="text1"/>
                <w:sz w:val="18"/>
                <w:szCs w:val="18"/>
              </w:rPr>
              <w:t>ZS0690004</w:t>
            </w:r>
          </w:p>
        </w:tc>
        <w:tc>
          <w:tcPr>
            <w:tcW w:w="709" w:type="dxa"/>
            <w:vAlign w:val="center"/>
          </w:tcPr>
          <w:p w:rsidR="00325557" w:rsidRDefault="00DD15E7">
            <w:pPr>
              <w:jc w:val="center"/>
              <w:rPr>
                <w:color w:val="000000" w:themeColor="text1"/>
                <w:sz w:val="18"/>
                <w:szCs w:val="18"/>
              </w:rPr>
            </w:pPr>
            <w:r>
              <w:rPr>
                <w:rFonts w:hint="eastAsia"/>
                <w:color w:val="000000" w:themeColor="text1"/>
                <w:sz w:val="18"/>
                <w:szCs w:val="18"/>
              </w:rPr>
              <w:t>2</w:t>
            </w:r>
          </w:p>
        </w:tc>
        <w:tc>
          <w:tcPr>
            <w:tcW w:w="817" w:type="dxa"/>
            <w:vAlign w:val="center"/>
          </w:tcPr>
          <w:p w:rsidR="00325557" w:rsidRDefault="00DD15E7">
            <w:pPr>
              <w:jc w:val="center"/>
              <w:rPr>
                <w:color w:val="000000" w:themeColor="text1"/>
                <w:sz w:val="18"/>
                <w:szCs w:val="18"/>
              </w:rPr>
            </w:pPr>
            <w:r>
              <w:rPr>
                <w:rFonts w:hint="eastAsia"/>
                <w:color w:val="000000" w:themeColor="text1"/>
                <w:sz w:val="18"/>
                <w:szCs w:val="18"/>
              </w:rPr>
              <w:t>1</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rPr>
                <w:color w:val="000000" w:themeColor="text1"/>
                <w:sz w:val="18"/>
                <w:szCs w:val="18"/>
              </w:rPr>
            </w:pPr>
            <w:r>
              <w:rPr>
                <w:rFonts w:hint="eastAsia"/>
                <w:color w:val="000000" w:themeColor="text1"/>
                <w:sz w:val="18"/>
                <w:szCs w:val="18"/>
              </w:rPr>
              <w:t>教育研究方法</w:t>
            </w:r>
          </w:p>
        </w:tc>
        <w:tc>
          <w:tcPr>
            <w:tcW w:w="1081" w:type="dxa"/>
            <w:vAlign w:val="center"/>
          </w:tcPr>
          <w:p w:rsidR="00325557" w:rsidRDefault="00DD15E7">
            <w:pPr>
              <w:rPr>
                <w:color w:val="000000" w:themeColor="text1"/>
                <w:sz w:val="18"/>
                <w:szCs w:val="18"/>
              </w:rPr>
            </w:pPr>
            <w:r>
              <w:rPr>
                <w:rFonts w:hint="eastAsia"/>
                <w:color w:val="000000" w:themeColor="text1"/>
                <w:sz w:val="18"/>
                <w:szCs w:val="18"/>
              </w:rPr>
              <w:t>ZS0690005</w:t>
            </w:r>
          </w:p>
        </w:tc>
        <w:tc>
          <w:tcPr>
            <w:tcW w:w="709" w:type="dxa"/>
            <w:vAlign w:val="center"/>
          </w:tcPr>
          <w:p w:rsidR="00325557" w:rsidRDefault="00DD15E7">
            <w:pPr>
              <w:jc w:val="center"/>
              <w:rPr>
                <w:color w:val="000000" w:themeColor="text1"/>
                <w:sz w:val="18"/>
                <w:szCs w:val="18"/>
              </w:rPr>
            </w:pPr>
            <w:r>
              <w:rPr>
                <w:rFonts w:hint="eastAsia"/>
                <w:color w:val="000000" w:themeColor="text1"/>
                <w:sz w:val="18"/>
                <w:szCs w:val="18"/>
              </w:rPr>
              <w:t>2</w:t>
            </w:r>
          </w:p>
        </w:tc>
        <w:tc>
          <w:tcPr>
            <w:tcW w:w="817" w:type="dxa"/>
            <w:vAlign w:val="center"/>
          </w:tcPr>
          <w:p w:rsidR="00325557" w:rsidRDefault="00DD15E7">
            <w:pPr>
              <w:jc w:val="center"/>
              <w:rPr>
                <w:color w:val="000000" w:themeColor="text1"/>
                <w:sz w:val="18"/>
                <w:szCs w:val="18"/>
              </w:rPr>
            </w:pPr>
            <w:r>
              <w:rPr>
                <w:rFonts w:hint="eastAsia"/>
                <w:color w:val="000000" w:themeColor="text1"/>
                <w:sz w:val="18"/>
                <w:szCs w:val="18"/>
              </w:rPr>
              <w:t>1</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rPr>
                <w:color w:val="000000" w:themeColor="text1"/>
                <w:sz w:val="18"/>
                <w:szCs w:val="18"/>
              </w:rPr>
            </w:pPr>
            <w:r>
              <w:rPr>
                <w:rFonts w:hint="eastAsia"/>
                <w:color w:val="000000" w:themeColor="text1"/>
                <w:sz w:val="18"/>
                <w:szCs w:val="18"/>
              </w:rPr>
              <w:t>青少年心理发展与教育</w:t>
            </w:r>
          </w:p>
        </w:tc>
        <w:tc>
          <w:tcPr>
            <w:tcW w:w="1081" w:type="dxa"/>
            <w:vAlign w:val="center"/>
          </w:tcPr>
          <w:p w:rsidR="00325557" w:rsidRDefault="00DD15E7">
            <w:pPr>
              <w:rPr>
                <w:color w:val="000000" w:themeColor="text1"/>
                <w:sz w:val="18"/>
                <w:szCs w:val="18"/>
              </w:rPr>
            </w:pPr>
            <w:r>
              <w:rPr>
                <w:rFonts w:hint="eastAsia"/>
                <w:color w:val="000000" w:themeColor="text1"/>
                <w:sz w:val="18"/>
                <w:szCs w:val="18"/>
              </w:rPr>
              <w:t>ZS0690006</w:t>
            </w:r>
          </w:p>
        </w:tc>
        <w:tc>
          <w:tcPr>
            <w:tcW w:w="709" w:type="dxa"/>
            <w:vAlign w:val="center"/>
          </w:tcPr>
          <w:p w:rsidR="00325557" w:rsidRDefault="00DD15E7">
            <w:pPr>
              <w:jc w:val="center"/>
              <w:rPr>
                <w:color w:val="000000" w:themeColor="text1"/>
                <w:sz w:val="18"/>
                <w:szCs w:val="18"/>
              </w:rPr>
            </w:pPr>
            <w:r>
              <w:rPr>
                <w:rFonts w:hint="eastAsia"/>
                <w:color w:val="000000" w:themeColor="text1"/>
                <w:sz w:val="18"/>
                <w:szCs w:val="18"/>
              </w:rPr>
              <w:t>2</w:t>
            </w:r>
          </w:p>
        </w:tc>
        <w:tc>
          <w:tcPr>
            <w:tcW w:w="817" w:type="dxa"/>
            <w:vAlign w:val="center"/>
          </w:tcPr>
          <w:p w:rsidR="00325557" w:rsidRDefault="00DD15E7">
            <w:pPr>
              <w:jc w:val="center"/>
              <w:rPr>
                <w:color w:val="000000" w:themeColor="text1"/>
                <w:sz w:val="18"/>
                <w:szCs w:val="18"/>
              </w:rPr>
            </w:pPr>
            <w:r>
              <w:rPr>
                <w:rFonts w:hint="eastAsia"/>
                <w:color w:val="000000" w:themeColor="text1"/>
                <w:sz w:val="18"/>
                <w:szCs w:val="18"/>
              </w:rPr>
              <w:t>1</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rPr>
                <w:color w:val="000000" w:themeColor="text1"/>
                <w:sz w:val="18"/>
                <w:szCs w:val="18"/>
              </w:rPr>
            </w:pPr>
            <w:r>
              <w:rPr>
                <w:rFonts w:hint="eastAsia"/>
                <w:color w:val="000000" w:themeColor="text1"/>
                <w:sz w:val="18"/>
                <w:szCs w:val="18"/>
              </w:rPr>
              <w:t>人工智能教学应用</w:t>
            </w:r>
          </w:p>
        </w:tc>
        <w:tc>
          <w:tcPr>
            <w:tcW w:w="1081" w:type="dxa"/>
            <w:vAlign w:val="center"/>
          </w:tcPr>
          <w:p w:rsidR="00325557" w:rsidRDefault="00DD15E7">
            <w:pPr>
              <w:rPr>
                <w:color w:val="000000" w:themeColor="text1"/>
                <w:sz w:val="18"/>
                <w:szCs w:val="18"/>
              </w:rPr>
            </w:pPr>
            <w:r>
              <w:rPr>
                <w:rFonts w:hint="eastAsia"/>
                <w:color w:val="000000" w:themeColor="text1"/>
                <w:sz w:val="18"/>
                <w:szCs w:val="18"/>
              </w:rPr>
              <w:t>ZS0690007</w:t>
            </w:r>
          </w:p>
        </w:tc>
        <w:tc>
          <w:tcPr>
            <w:tcW w:w="709" w:type="dxa"/>
            <w:vAlign w:val="center"/>
          </w:tcPr>
          <w:p w:rsidR="00325557" w:rsidRDefault="00DD15E7">
            <w:pPr>
              <w:jc w:val="center"/>
              <w:rPr>
                <w:color w:val="000000" w:themeColor="text1"/>
                <w:sz w:val="18"/>
                <w:szCs w:val="18"/>
              </w:rPr>
            </w:pPr>
            <w:r>
              <w:rPr>
                <w:rFonts w:hint="eastAsia"/>
                <w:color w:val="000000" w:themeColor="text1"/>
                <w:sz w:val="18"/>
                <w:szCs w:val="18"/>
              </w:rPr>
              <w:t>1</w:t>
            </w:r>
          </w:p>
        </w:tc>
        <w:tc>
          <w:tcPr>
            <w:tcW w:w="817" w:type="dxa"/>
            <w:vAlign w:val="center"/>
          </w:tcPr>
          <w:p w:rsidR="00325557" w:rsidRDefault="00DD15E7">
            <w:pPr>
              <w:jc w:val="center"/>
              <w:rPr>
                <w:color w:val="000000" w:themeColor="text1"/>
                <w:sz w:val="18"/>
                <w:szCs w:val="18"/>
              </w:rPr>
            </w:pPr>
            <w:r>
              <w:rPr>
                <w:rFonts w:hint="eastAsia"/>
                <w:color w:val="000000" w:themeColor="text1"/>
                <w:sz w:val="18"/>
                <w:szCs w:val="18"/>
              </w:rPr>
              <w:t>2</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trHeight w:val="350"/>
          <w:jc w:val="center"/>
        </w:trPr>
        <w:tc>
          <w:tcPr>
            <w:tcW w:w="1158" w:type="dxa"/>
            <w:vMerge/>
            <w:vAlign w:val="center"/>
          </w:tcPr>
          <w:p w:rsidR="00325557" w:rsidRDefault="00325557">
            <w:pPr>
              <w:jc w:val="center"/>
              <w:rPr>
                <w:b/>
                <w:color w:val="000000" w:themeColor="text1"/>
                <w:sz w:val="18"/>
                <w:szCs w:val="18"/>
              </w:rPr>
            </w:pPr>
            <w:bookmarkStart w:id="4" w:name="_Hlk195476206"/>
            <w:bookmarkEnd w:id="2"/>
            <w:bookmarkEnd w:id="3"/>
          </w:p>
        </w:tc>
        <w:tc>
          <w:tcPr>
            <w:tcW w:w="1226" w:type="dxa"/>
            <w:vMerge w:val="restart"/>
            <w:vAlign w:val="center"/>
          </w:tcPr>
          <w:p w:rsidR="00325557" w:rsidRDefault="00DD15E7">
            <w:pPr>
              <w:jc w:val="center"/>
              <w:rPr>
                <w:b/>
                <w:bCs/>
                <w:color w:val="000000" w:themeColor="text1"/>
                <w:sz w:val="18"/>
                <w:szCs w:val="18"/>
              </w:rPr>
            </w:pPr>
            <w:r>
              <w:rPr>
                <w:rFonts w:hint="eastAsia"/>
                <w:b/>
                <w:bCs/>
                <w:color w:val="000000" w:themeColor="text1"/>
                <w:sz w:val="18"/>
                <w:szCs w:val="18"/>
              </w:rPr>
              <w:t>专业必修课</w:t>
            </w:r>
          </w:p>
          <w:p w:rsidR="00325557" w:rsidRDefault="00DD15E7">
            <w:pPr>
              <w:jc w:val="center"/>
              <w:rPr>
                <w:b/>
                <w:bCs/>
                <w:color w:val="000000" w:themeColor="text1"/>
                <w:sz w:val="18"/>
                <w:szCs w:val="18"/>
              </w:rPr>
            </w:pPr>
            <w:r>
              <w:rPr>
                <w:rFonts w:hint="eastAsia"/>
                <w:b/>
                <w:bCs/>
                <w:color w:val="000000" w:themeColor="text1"/>
                <w:sz w:val="18"/>
                <w:szCs w:val="18"/>
              </w:rPr>
              <w:t>（</w:t>
            </w:r>
            <w:r>
              <w:rPr>
                <w:rFonts w:hint="eastAsia"/>
                <w:b/>
                <w:bCs/>
                <w:color w:val="000000" w:themeColor="text1"/>
                <w:sz w:val="18"/>
                <w:szCs w:val="18"/>
              </w:rPr>
              <w:t>8</w:t>
            </w:r>
            <w:r>
              <w:rPr>
                <w:rFonts w:hint="eastAsia"/>
                <w:b/>
                <w:bCs/>
                <w:color w:val="000000" w:themeColor="text1"/>
                <w:sz w:val="18"/>
                <w:szCs w:val="18"/>
              </w:rPr>
              <w:t>学分）</w:t>
            </w:r>
          </w:p>
        </w:tc>
        <w:tc>
          <w:tcPr>
            <w:tcW w:w="3516" w:type="dxa"/>
            <w:shd w:val="clear" w:color="auto" w:fill="auto"/>
            <w:vAlign w:val="center"/>
          </w:tcPr>
          <w:p w:rsidR="00325557" w:rsidRDefault="00DD15E7">
            <w:pPr>
              <w:rPr>
                <w:sz w:val="18"/>
                <w:szCs w:val="18"/>
              </w:rPr>
            </w:pPr>
            <w:r>
              <w:rPr>
                <w:rFonts w:hint="eastAsia"/>
                <w:sz w:val="18"/>
                <w:szCs w:val="18"/>
              </w:rPr>
              <w:t>学前儿童游戏</w:t>
            </w:r>
          </w:p>
        </w:tc>
        <w:tc>
          <w:tcPr>
            <w:tcW w:w="1081" w:type="dxa"/>
            <w:shd w:val="clear" w:color="auto" w:fill="auto"/>
            <w:vAlign w:val="center"/>
          </w:tcPr>
          <w:p w:rsidR="00325557" w:rsidRDefault="00DD15E7">
            <w:pPr>
              <w:jc w:val="center"/>
              <w:rPr>
                <w:sz w:val="18"/>
                <w:szCs w:val="18"/>
              </w:rPr>
            </w:pPr>
            <w:r>
              <w:rPr>
                <w:sz w:val="18"/>
                <w:szCs w:val="18"/>
              </w:rPr>
              <w:t>ZS069200</w:t>
            </w:r>
            <w:r>
              <w:rPr>
                <w:rFonts w:hint="eastAsia"/>
                <w:sz w:val="18"/>
                <w:szCs w:val="18"/>
              </w:rPr>
              <w:t>4</w:t>
            </w:r>
          </w:p>
        </w:tc>
        <w:tc>
          <w:tcPr>
            <w:tcW w:w="709" w:type="dxa"/>
            <w:shd w:val="clear" w:color="auto" w:fill="auto"/>
            <w:vAlign w:val="center"/>
          </w:tcPr>
          <w:p w:rsidR="00325557" w:rsidRDefault="00DD15E7">
            <w:pPr>
              <w:jc w:val="center"/>
              <w:rPr>
                <w:sz w:val="18"/>
                <w:szCs w:val="18"/>
              </w:rPr>
            </w:pPr>
            <w:r>
              <w:rPr>
                <w:rFonts w:hint="eastAsia"/>
                <w:sz w:val="18"/>
                <w:szCs w:val="18"/>
              </w:rPr>
              <w:t>2</w:t>
            </w:r>
          </w:p>
        </w:tc>
        <w:tc>
          <w:tcPr>
            <w:tcW w:w="817" w:type="dxa"/>
            <w:shd w:val="clear" w:color="auto" w:fill="auto"/>
            <w:vAlign w:val="center"/>
          </w:tcPr>
          <w:p w:rsidR="00325557" w:rsidRDefault="00DD15E7">
            <w:pPr>
              <w:jc w:val="center"/>
              <w:rPr>
                <w:color w:val="000000"/>
                <w:sz w:val="18"/>
                <w:szCs w:val="18"/>
              </w:rPr>
            </w:pPr>
            <w:r>
              <w:rPr>
                <w:rFonts w:hint="eastAsia"/>
                <w:color w:val="000000"/>
                <w:sz w:val="18"/>
                <w:szCs w:val="18"/>
              </w:rPr>
              <w:t>3</w:t>
            </w:r>
          </w:p>
        </w:tc>
        <w:tc>
          <w:tcPr>
            <w:tcW w:w="937" w:type="dxa"/>
            <w:shd w:val="clear" w:color="auto" w:fill="auto"/>
            <w:vAlign w:val="center"/>
          </w:tcPr>
          <w:p w:rsidR="00325557" w:rsidRDefault="00DD15E7">
            <w:pPr>
              <w:jc w:val="center"/>
              <w:rPr>
                <w:color w:val="000000" w:themeColor="text1"/>
                <w:sz w:val="18"/>
                <w:szCs w:val="18"/>
              </w:rPr>
            </w:pPr>
            <w:r>
              <w:rPr>
                <w:rFonts w:hint="eastAsia"/>
                <w:color w:val="000000" w:themeColor="text1"/>
                <w:sz w:val="18"/>
                <w:szCs w:val="18"/>
              </w:rPr>
              <w:t>必修</w:t>
            </w:r>
            <w:r>
              <w:rPr>
                <w:rFonts w:hint="eastAsia"/>
                <w:color w:val="000000" w:themeColor="text1"/>
                <w:sz w:val="18"/>
                <w:szCs w:val="18"/>
              </w:rPr>
              <w:t>/</w:t>
            </w:r>
            <w:r>
              <w:rPr>
                <w:rFonts w:hint="eastAsia"/>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shd w:val="clear" w:color="auto" w:fill="auto"/>
            <w:vAlign w:val="center"/>
          </w:tcPr>
          <w:p w:rsidR="00325557" w:rsidRDefault="00DD15E7">
            <w:pPr>
              <w:rPr>
                <w:sz w:val="18"/>
                <w:szCs w:val="18"/>
              </w:rPr>
            </w:pPr>
            <w:r>
              <w:rPr>
                <w:rFonts w:hint="eastAsia"/>
                <w:sz w:val="18"/>
                <w:szCs w:val="18"/>
              </w:rPr>
              <w:t>学前教育课程与教材研究</w:t>
            </w:r>
          </w:p>
        </w:tc>
        <w:tc>
          <w:tcPr>
            <w:tcW w:w="1081" w:type="dxa"/>
            <w:shd w:val="clear" w:color="auto" w:fill="auto"/>
            <w:vAlign w:val="center"/>
          </w:tcPr>
          <w:p w:rsidR="00325557" w:rsidRDefault="00DD15E7">
            <w:pPr>
              <w:jc w:val="center"/>
              <w:rPr>
                <w:sz w:val="18"/>
                <w:szCs w:val="18"/>
              </w:rPr>
            </w:pPr>
            <w:r>
              <w:rPr>
                <w:sz w:val="18"/>
                <w:szCs w:val="18"/>
              </w:rPr>
              <w:t>ZS069200</w:t>
            </w:r>
            <w:r>
              <w:rPr>
                <w:rFonts w:hint="eastAsia"/>
                <w:sz w:val="18"/>
                <w:szCs w:val="18"/>
              </w:rPr>
              <w:t>2</w:t>
            </w:r>
          </w:p>
        </w:tc>
        <w:tc>
          <w:tcPr>
            <w:tcW w:w="709" w:type="dxa"/>
            <w:shd w:val="clear" w:color="auto" w:fill="auto"/>
            <w:vAlign w:val="center"/>
          </w:tcPr>
          <w:p w:rsidR="00325557" w:rsidRDefault="00DD15E7">
            <w:pPr>
              <w:jc w:val="center"/>
              <w:rPr>
                <w:sz w:val="18"/>
                <w:szCs w:val="18"/>
              </w:rPr>
            </w:pPr>
            <w:r>
              <w:rPr>
                <w:rFonts w:hint="eastAsia"/>
                <w:sz w:val="18"/>
                <w:szCs w:val="18"/>
              </w:rPr>
              <w:t>2</w:t>
            </w:r>
          </w:p>
        </w:tc>
        <w:tc>
          <w:tcPr>
            <w:tcW w:w="817" w:type="dxa"/>
            <w:shd w:val="clear" w:color="auto" w:fill="auto"/>
            <w:vAlign w:val="center"/>
          </w:tcPr>
          <w:p w:rsidR="00325557" w:rsidRDefault="00DD15E7">
            <w:pPr>
              <w:jc w:val="center"/>
              <w:rPr>
                <w:color w:val="000000"/>
                <w:sz w:val="18"/>
                <w:szCs w:val="18"/>
              </w:rPr>
            </w:pPr>
            <w:r>
              <w:rPr>
                <w:rFonts w:hint="eastAsia"/>
                <w:color w:val="000000"/>
                <w:sz w:val="18"/>
                <w:szCs w:val="18"/>
              </w:rPr>
              <w:t>1</w:t>
            </w:r>
          </w:p>
        </w:tc>
        <w:tc>
          <w:tcPr>
            <w:tcW w:w="937" w:type="dxa"/>
            <w:shd w:val="clear" w:color="auto" w:fill="auto"/>
            <w:vAlign w:val="center"/>
          </w:tcPr>
          <w:p w:rsidR="00325557" w:rsidRDefault="00DD15E7">
            <w:pPr>
              <w:jc w:val="center"/>
              <w:rPr>
                <w:color w:val="000000" w:themeColor="text1"/>
                <w:sz w:val="18"/>
                <w:szCs w:val="18"/>
              </w:rPr>
            </w:pPr>
            <w:r>
              <w:rPr>
                <w:rFonts w:hint="eastAsia"/>
                <w:color w:val="000000" w:themeColor="text1"/>
                <w:sz w:val="18"/>
                <w:szCs w:val="18"/>
              </w:rPr>
              <w:t>必修</w:t>
            </w:r>
            <w:r>
              <w:rPr>
                <w:rFonts w:hint="eastAsia"/>
                <w:color w:val="000000" w:themeColor="text1"/>
                <w:sz w:val="18"/>
                <w:szCs w:val="18"/>
              </w:rPr>
              <w:t>/</w:t>
            </w:r>
            <w:r>
              <w:rPr>
                <w:rFonts w:hint="eastAsia"/>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shd w:val="clear" w:color="auto" w:fill="auto"/>
            <w:vAlign w:val="center"/>
          </w:tcPr>
          <w:p w:rsidR="00325557" w:rsidRDefault="00DD15E7">
            <w:pPr>
              <w:rPr>
                <w:sz w:val="18"/>
                <w:szCs w:val="18"/>
              </w:rPr>
            </w:pPr>
            <w:r>
              <w:rPr>
                <w:rFonts w:hint="eastAsia"/>
                <w:sz w:val="18"/>
                <w:szCs w:val="18"/>
              </w:rPr>
              <w:t>学前教育教学设计与实施研究</w:t>
            </w:r>
          </w:p>
        </w:tc>
        <w:tc>
          <w:tcPr>
            <w:tcW w:w="1081" w:type="dxa"/>
            <w:shd w:val="clear" w:color="auto" w:fill="auto"/>
            <w:vAlign w:val="center"/>
          </w:tcPr>
          <w:p w:rsidR="00325557" w:rsidRDefault="00DD15E7">
            <w:pPr>
              <w:jc w:val="center"/>
              <w:rPr>
                <w:sz w:val="18"/>
                <w:szCs w:val="18"/>
              </w:rPr>
            </w:pPr>
            <w:r>
              <w:rPr>
                <w:sz w:val="18"/>
                <w:szCs w:val="18"/>
              </w:rPr>
              <w:t>ZS069200</w:t>
            </w:r>
            <w:r>
              <w:rPr>
                <w:rFonts w:hint="eastAsia"/>
                <w:sz w:val="18"/>
                <w:szCs w:val="18"/>
              </w:rPr>
              <w:t>3</w:t>
            </w:r>
          </w:p>
        </w:tc>
        <w:tc>
          <w:tcPr>
            <w:tcW w:w="709" w:type="dxa"/>
            <w:shd w:val="clear" w:color="auto" w:fill="auto"/>
            <w:vAlign w:val="center"/>
          </w:tcPr>
          <w:p w:rsidR="00325557" w:rsidRDefault="00DD15E7">
            <w:pPr>
              <w:jc w:val="center"/>
              <w:rPr>
                <w:sz w:val="18"/>
                <w:szCs w:val="18"/>
              </w:rPr>
            </w:pPr>
            <w:r>
              <w:rPr>
                <w:rFonts w:hint="eastAsia"/>
                <w:sz w:val="18"/>
                <w:szCs w:val="18"/>
              </w:rPr>
              <w:t>2</w:t>
            </w:r>
          </w:p>
        </w:tc>
        <w:tc>
          <w:tcPr>
            <w:tcW w:w="817" w:type="dxa"/>
            <w:shd w:val="clear" w:color="auto" w:fill="auto"/>
            <w:vAlign w:val="center"/>
          </w:tcPr>
          <w:p w:rsidR="00325557" w:rsidRDefault="00DD15E7">
            <w:pPr>
              <w:jc w:val="center"/>
              <w:rPr>
                <w:color w:val="000000"/>
                <w:sz w:val="18"/>
                <w:szCs w:val="18"/>
              </w:rPr>
            </w:pPr>
            <w:r>
              <w:rPr>
                <w:rFonts w:hint="eastAsia"/>
                <w:color w:val="000000"/>
                <w:sz w:val="18"/>
                <w:szCs w:val="18"/>
              </w:rPr>
              <w:t>1</w:t>
            </w:r>
          </w:p>
        </w:tc>
        <w:tc>
          <w:tcPr>
            <w:tcW w:w="937" w:type="dxa"/>
            <w:shd w:val="clear" w:color="auto" w:fill="auto"/>
            <w:vAlign w:val="center"/>
          </w:tcPr>
          <w:p w:rsidR="00325557" w:rsidRDefault="00DD15E7">
            <w:pPr>
              <w:jc w:val="center"/>
              <w:rPr>
                <w:color w:val="000000" w:themeColor="text1"/>
                <w:sz w:val="18"/>
                <w:szCs w:val="18"/>
              </w:rPr>
            </w:pPr>
            <w:r>
              <w:rPr>
                <w:rFonts w:hint="eastAsia"/>
                <w:color w:val="000000" w:themeColor="text1"/>
                <w:sz w:val="18"/>
                <w:szCs w:val="18"/>
              </w:rPr>
              <w:t>必修</w:t>
            </w:r>
            <w:r>
              <w:rPr>
                <w:rFonts w:hint="eastAsia"/>
                <w:color w:val="000000" w:themeColor="text1"/>
                <w:sz w:val="18"/>
                <w:szCs w:val="18"/>
              </w:rPr>
              <w:t>/</w:t>
            </w:r>
            <w:r>
              <w:rPr>
                <w:rFonts w:hint="eastAsia"/>
                <w:color w:val="000000" w:themeColor="text1"/>
                <w:sz w:val="18"/>
                <w:szCs w:val="18"/>
              </w:rPr>
              <w:t>考查</w:t>
            </w:r>
          </w:p>
        </w:tc>
      </w:tr>
      <w:tr w:rsidR="00325557">
        <w:trPr>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shd w:val="clear" w:color="auto" w:fill="auto"/>
            <w:vAlign w:val="center"/>
          </w:tcPr>
          <w:p w:rsidR="00325557" w:rsidRDefault="00DD15E7">
            <w:pPr>
              <w:rPr>
                <w:sz w:val="18"/>
                <w:szCs w:val="18"/>
              </w:rPr>
            </w:pPr>
            <w:r>
              <w:rPr>
                <w:rFonts w:hint="eastAsia"/>
                <w:sz w:val="18"/>
                <w:szCs w:val="18"/>
              </w:rPr>
              <w:t>学前教育评价</w:t>
            </w:r>
          </w:p>
        </w:tc>
        <w:tc>
          <w:tcPr>
            <w:tcW w:w="1081" w:type="dxa"/>
            <w:shd w:val="clear" w:color="auto" w:fill="auto"/>
            <w:vAlign w:val="center"/>
          </w:tcPr>
          <w:p w:rsidR="00325557" w:rsidRDefault="00DD15E7">
            <w:pPr>
              <w:jc w:val="center"/>
              <w:rPr>
                <w:sz w:val="18"/>
                <w:szCs w:val="18"/>
              </w:rPr>
            </w:pPr>
            <w:bookmarkStart w:id="5" w:name="OLE_LINK14"/>
            <w:bookmarkStart w:id="6" w:name="OLE_LINK15"/>
            <w:r>
              <w:rPr>
                <w:rFonts w:hint="eastAsia"/>
                <w:sz w:val="18"/>
                <w:szCs w:val="18"/>
              </w:rPr>
              <w:t>ZS069200</w:t>
            </w:r>
            <w:bookmarkEnd w:id="5"/>
            <w:bookmarkEnd w:id="6"/>
            <w:r>
              <w:rPr>
                <w:rFonts w:hint="eastAsia"/>
                <w:sz w:val="18"/>
                <w:szCs w:val="18"/>
              </w:rPr>
              <w:t>1</w:t>
            </w:r>
          </w:p>
        </w:tc>
        <w:tc>
          <w:tcPr>
            <w:tcW w:w="709" w:type="dxa"/>
            <w:shd w:val="clear" w:color="auto" w:fill="auto"/>
            <w:vAlign w:val="center"/>
          </w:tcPr>
          <w:p w:rsidR="00325557" w:rsidRDefault="00DD15E7">
            <w:pPr>
              <w:jc w:val="center"/>
              <w:rPr>
                <w:sz w:val="18"/>
                <w:szCs w:val="18"/>
              </w:rPr>
            </w:pPr>
            <w:r>
              <w:rPr>
                <w:rFonts w:hint="eastAsia"/>
                <w:sz w:val="18"/>
                <w:szCs w:val="18"/>
              </w:rPr>
              <w:t>2</w:t>
            </w:r>
          </w:p>
        </w:tc>
        <w:tc>
          <w:tcPr>
            <w:tcW w:w="817" w:type="dxa"/>
            <w:shd w:val="clear" w:color="auto" w:fill="auto"/>
            <w:vAlign w:val="center"/>
          </w:tcPr>
          <w:p w:rsidR="00325557" w:rsidRDefault="00DD15E7">
            <w:pPr>
              <w:jc w:val="center"/>
              <w:rPr>
                <w:color w:val="000000"/>
                <w:sz w:val="18"/>
                <w:szCs w:val="18"/>
              </w:rPr>
            </w:pPr>
            <w:r>
              <w:rPr>
                <w:rFonts w:hint="eastAsia"/>
                <w:color w:val="000000"/>
                <w:sz w:val="18"/>
                <w:szCs w:val="18"/>
              </w:rPr>
              <w:t>1</w:t>
            </w:r>
          </w:p>
        </w:tc>
        <w:tc>
          <w:tcPr>
            <w:tcW w:w="937" w:type="dxa"/>
            <w:shd w:val="clear" w:color="auto" w:fill="auto"/>
            <w:vAlign w:val="center"/>
          </w:tcPr>
          <w:p w:rsidR="00325557" w:rsidRDefault="00DD15E7">
            <w:pPr>
              <w:jc w:val="center"/>
              <w:rPr>
                <w:color w:val="000000" w:themeColor="text1"/>
                <w:sz w:val="18"/>
                <w:szCs w:val="18"/>
              </w:rPr>
            </w:pPr>
            <w:r>
              <w:rPr>
                <w:rFonts w:hint="eastAsia"/>
                <w:color w:val="000000" w:themeColor="text1"/>
                <w:sz w:val="18"/>
                <w:szCs w:val="18"/>
              </w:rPr>
              <w:t>必修</w:t>
            </w:r>
            <w:r>
              <w:rPr>
                <w:rFonts w:hint="eastAsia"/>
                <w:color w:val="000000" w:themeColor="text1"/>
                <w:sz w:val="18"/>
                <w:szCs w:val="18"/>
              </w:rPr>
              <w:t>/</w:t>
            </w:r>
            <w:r>
              <w:rPr>
                <w:rFonts w:hint="eastAsia"/>
                <w:color w:val="000000" w:themeColor="text1"/>
                <w:sz w:val="18"/>
                <w:szCs w:val="18"/>
              </w:rPr>
              <w:t>考查</w:t>
            </w:r>
          </w:p>
        </w:tc>
      </w:tr>
      <w:bookmarkEnd w:id="4"/>
      <w:tr w:rsidR="00325557">
        <w:trPr>
          <w:trHeight w:val="439"/>
          <w:jc w:val="center"/>
        </w:trPr>
        <w:tc>
          <w:tcPr>
            <w:tcW w:w="1158" w:type="dxa"/>
            <w:vMerge w:val="restart"/>
            <w:vAlign w:val="center"/>
          </w:tcPr>
          <w:p w:rsidR="00325557" w:rsidRDefault="00DD15E7">
            <w:pPr>
              <w:jc w:val="center"/>
              <w:rPr>
                <w:b/>
                <w:color w:val="000000" w:themeColor="text1"/>
                <w:sz w:val="18"/>
                <w:szCs w:val="18"/>
              </w:rPr>
            </w:pPr>
            <w:r>
              <w:rPr>
                <w:b/>
                <w:color w:val="000000" w:themeColor="text1"/>
                <w:sz w:val="18"/>
                <w:szCs w:val="18"/>
              </w:rPr>
              <w:t>非学位课</w:t>
            </w:r>
          </w:p>
          <w:p w:rsidR="00325557" w:rsidRDefault="00DD15E7">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10</w:t>
            </w:r>
            <w:r>
              <w:rPr>
                <w:rFonts w:hint="eastAsia"/>
                <w:b/>
                <w:color w:val="000000" w:themeColor="text1"/>
                <w:sz w:val="18"/>
                <w:szCs w:val="18"/>
              </w:rPr>
              <w:t>学分）</w:t>
            </w:r>
          </w:p>
        </w:tc>
        <w:tc>
          <w:tcPr>
            <w:tcW w:w="1226" w:type="dxa"/>
            <w:vMerge w:val="restart"/>
            <w:vAlign w:val="center"/>
          </w:tcPr>
          <w:p w:rsidR="00325557" w:rsidRDefault="00DD15E7">
            <w:pPr>
              <w:jc w:val="center"/>
              <w:rPr>
                <w:b/>
                <w:color w:val="000000" w:themeColor="text1"/>
                <w:sz w:val="18"/>
                <w:szCs w:val="18"/>
              </w:rPr>
            </w:pPr>
            <w:r>
              <w:rPr>
                <w:b/>
                <w:color w:val="000000" w:themeColor="text1"/>
                <w:sz w:val="18"/>
                <w:szCs w:val="18"/>
              </w:rPr>
              <w:t>公共通识课</w:t>
            </w:r>
          </w:p>
          <w:p w:rsidR="00325557" w:rsidRDefault="00DD15E7">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rsidR="00325557" w:rsidRDefault="00DD15E7">
            <w:pPr>
              <w:rPr>
                <w:color w:val="000000" w:themeColor="text1"/>
                <w:sz w:val="18"/>
                <w:szCs w:val="18"/>
              </w:rPr>
            </w:pPr>
            <w:r>
              <w:rPr>
                <w:color w:val="000000" w:themeColor="text1"/>
                <w:sz w:val="18"/>
                <w:szCs w:val="18"/>
              </w:rPr>
              <w:t>《习近平谈治国理政》研读</w:t>
            </w:r>
          </w:p>
        </w:tc>
        <w:tc>
          <w:tcPr>
            <w:tcW w:w="1081" w:type="dxa"/>
            <w:vAlign w:val="center"/>
          </w:tcPr>
          <w:p w:rsidR="00325557" w:rsidRDefault="00DD15E7">
            <w:pPr>
              <w:jc w:val="center"/>
              <w:rPr>
                <w:color w:val="000000" w:themeColor="text1"/>
                <w:sz w:val="18"/>
                <w:szCs w:val="18"/>
              </w:rPr>
            </w:pPr>
            <w:r>
              <w:rPr>
                <w:color w:val="000000" w:themeColor="text1"/>
                <w:sz w:val="18"/>
                <w:szCs w:val="18"/>
              </w:rPr>
              <w:t>TT0000101</w:t>
            </w:r>
          </w:p>
        </w:tc>
        <w:tc>
          <w:tcPr>
            <w:tcW w:w="709" w:type="dxa"/>
            <w:vAlign w:val="center"/>
          </w:tcPr>
          <w:p w:rsidR="00325557" w:rsidRDefault="00DD15E7">
            <w:pPr>
              <w:jc w:val="center"/>
              <w:rPr>
                <w:color w:val="000000" w:themeColor="text1"/>
                <w:sz w:val="18"/>
                <w:szCs w:val="18"/>
              </w:rPr>
            </w:pPr>
            <w:r>
              <w:rPr>
                <w:color w:val="000000" w:themeColor="text1"/>
                <w:sz w:val="18"/>
                <w:szCs w:val="18"/>
              </w:rPr>
              <w:t>1</w:t>
            </w:r>
          </w:p>
        </w:tc>
        <w:tc>
          <w:tcPr>
            <w:tcW w:w="817" w:type="dxa"/>
            <w:vAlign w:val="center"/>
          </w:tcPr>
          <w:p w:rsidR="00325557" w:rsidRDefault="00DD15E7">
            <w:pPr>
              <w:jc w:val="center"/>
              <w:rPr>
                <w:color w:val="000000" w:themeColor="text1"/>
                <w:sz w:val="18"/>
                <w:szCs w:val="18"/>
              </w:rPr>
            </w:pPr>
            <w:r>
              <w:rPr>
                <w:color w:val="000000" w:themeColor="text1"/>
                <w:sz w:val="18"/>
                <w:szCs w:val="18"/>
              </w:rPr>
              <w:t>2</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trHeight w:val="416"/>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vAlign w:val="center"/>
          </w:tcPr>
          <w:p w:rsidR="00325557" w:rsidRDefault="00DD15E7">
            <w:pPr>
              <w:rPr>
                <w:color w:val="000000" w:themeColor="text1"/>
                <w:sz w:val="18"/>
                <w:szCs w:val="18"/>
              </w:rPr>
            </w:pPr>
            <w:r>
              <w:rPr>
                <w:color w:val="000000" w:themeColor="text1"/>
                <w:sz w:val="18"/>
                <w:szCs w:val="18"/>
              </w:rPr>
              <w:t>马克思主义与社会科学方法论</w:t>
            </w:r>
          </w:p>
        </w:tc>
        <w:tc>
          <w:tcPr>
            <w:tcW w:w="1081" w:type="dxa"/>
            <w:vAlign w:val="center"/>
          </w:tcPr>
          <w:p w:rsidR="00325557" w:rsidRDefault="00DD15E7">
            <w:pPr>
              <w:jc w:val="center"/>
              <w:rPr>
                <w:color w:val="000000" w:themeColor="text1"/>
                <w:sz w:val="18"/>
                <w:szCs w:val="18"/>
              </w:rPr>
            </w:pPr>
            <w:r>
              <w:rPr>
                <w:color w:val="000000" w:themeColor="text1"/>
                <w:sz w:val="18"/>
                <w:szCs w:val="18"/>
              </w:rPr>
              <w:t>TS0000101</w:t>
            </w:r>
          </w:p>
        </w:tc>
        <w:tc>
          <w:tcPr>
            <w:tcW w:w="709" w:type="dxa"/>
            <w:vAlign w:val="center"/>
          </w:tcPr>
          <w:p w:rsidR="00325557" w:rsidRDefault="00DD15E7">
            <w:pPr>
              <w:jc w:val="center"/>
              <w:rPr>
                <w:color w:val="000000" w:themeColor="text1"/>
                <w:sz w:val="18"/>
                <w:szCs w:val="18"/>
              </w:rPr>
            </w:pPr>
            <w:r>
              <w:rPr>
                <w:color w:val="000000" w:themeColor="text1"/>
                <w:sz w:val="18"/>
                <w:szCs w:val="18"/>
              </w:rPr>
              <w:t>1</w:t>
            </w:r>
          </w:p>
        </w:tc>
        <w:tc>
          <w:tcPr>
            <w:tcW w:w="817" w:type="dxa"/>
            <w:vAlign w:val="center"/>
          </w:tcPr>
          <w:p w:rsidR="00325557" w:rsidRDefault="00DD15E7">
            <w:pPr>
              <w:jc w:val="center"/>
              <w:rPr>
                <w:color w:val="000000" w:themeColor="text1"/>
                <w:sz w:val="18"/>
                <w:szCs w:val="18"/>
              </w:rPr>
            </w:pPr>
            <w:r>
              <w:rPr>
                <w:color w:val="000000" w:themeColor="text1"/>
                <w:sz w:val="18"/>
                <w:szCs w:val="18"/>
              </w:rPr>
              <w:t>2</w:t>
            </w:r>
          </w:p>
        </w:tc>
        <w:tc>
          <w:tcPr>
            <w:tcW w:w="937" w:type="dxa"/>
            <w:vAlign w:val="center"/>
          </w:tcPr>
          <w:p w:rsidR="00325557" w:rsidRDefault="00DD15E7">
            <w:pPr>
              <w:jc w:val="center"/>
              <w:rPr>
                <w:color w:val="000000" w:themeColor="text1"/>
                <w:sz w:val="18"/>
                <w:szCs w:val="18"/>
              </w:rPr>
            </w:pPr>
            <w:r>
              <w:rPr>
                <w:color w:val="000000" w:themeColor="text1"/>
                <w:sz w:val="18"/>
                <w:szCs w:val="18"/>
              </w:rPr>
              <w:t>考查</w:t>
            </w:r>
          </w:p>
        </w:tc>
      </w:tr>
      <w:tr w:rsidR="00325557">
        <w:trPr>
          <w:jc w:val="center"/>
        </w:trPr>
        <w:tc>
          <w:tcPr>
            <w:tcW w:w="1158" w:type="dxa"/>
            <w:vMerge/>
          </w:tcPr>
          <w:p w:rsidR="00325557" w:rsidRDefault="00325557">
            <w:pPr>
              <w:rPr>
                <w:b/>
                <w:color w:val="000000" w:themeColor="text1"/>
                <w:sz w:val="18"/>
                <w:szCs w:val="18"/>
              </w:rPr>
            </w:pPr>
            <w:bookmarkStart w:id="7" w:name="_Hlk195475701"/>
          </w:p>
        </w:tc>
        <w:tc>
          <w:tcPr>
            <w:tcW w:w="1226" w:type="dxa"/>
            <w:vMerge w:val="restart"/>
            <w:vAlign w:val="center"/>
          </w:tcPr>
          <w:p w:rsidR="00325557" w:rsidRDefault="00DD15E7">
            <w:pPr>
              <w:jc w:val="center"/>
              <w:rPr>
                <w:b/>
                <w:bCs/>
                <w:color w:val="000000" w:themeColor="text1"/>
                <w:sz w:val="18"/>
                <w:szCs w:val="18"/>
              </w:rPr>
            </w:pPr>
            <w:bookmarkStart w:id="8" w:name="OLE_LINK20"/>
            <w:bookmarkStart w:id="9" w:name="OLE_LINK19"/>
            <w:r>
              <w:rPr>
                <w:rFonts w:hint="eastAsia"/>
                <w:b/>
                <w:bCs/>
                <w:color w:val="000000" w:themeColor="text1"/>
                <w:sz w:val="18"/>
                <w:szCs w:val="18"/>
              </w:rPr>
              <w:t>学前教育内容与方法方向选修课</w:t>
            </w:r>
            <w:bookmarkEnd w:id="8"/>
            <w:bookmarkEnd w:id="9"/>
          </w:p>
        </w:tc>
        <w:tc>
          <w:tcPr>
            <w:tcW w:w="3516" w:type="dxa"/>
            <w:vAlign w:val="center"/>
          </w:tcPr>
          <w:p w:rsidR="00325557" w:rsidRDefault="00DD15E7">
            <w:pPr>
              <w:jc w:val="left"/>
              <w:rPr>
                <w:bCs/>
                <w:color w:val="000000" w:themeColor="text1"/>
                <w:sz w:val="18"/>
                <w:szCs w:val="18"/>
              </w:rPr>
            </w:pPr>
            <w:r>
              <w:rPr>
                <w:rFonts w:hint="eastAsia"/>
                <w:bCs/>
                <w:color w:val="000000" w:themeColor="text1"/>
                <w:sz w:val="18"/>
                <w:szCs w:val="18"/>
              </w:rPr>
              <w:t>学前教育跨学科研究方法</w:t>
            </w:r>
          </w:p>
        </w:tc>
        <w:tc>
          <w:tcPr>
            <w:tcW w:w="1081" w:type="dxa"/>
            <w:vAlign w:val="center"/>
          </w:tcPr>
          <w:p w:rsidR="00325557" w:rsidRDefault="00DD15E7">
            <w:pPr>
              <w:jc w:val="left"/>
              <w:rPr>
                <w:bCs/>
                <w:color w:val="000000" w:themeColor="text1"/>
                <w:sz w:val="18"/>
                <w:szCs w:val="18"/>
              </w:rPr>
            </w:pPr>
            <w:bookmarkStart w:id="10" w:name="OLE_LINK16"/>
            <w:bookmarkStart w:id="11" w:name="OLE_LINK17"/>
            <w:r>
              <w:rPr>
                <w:rFonts w:hint="eastAsia"/>
                <w:bCs/>
                <w:color w:val="000000" w:themeColor="text1"/>
                <w:sz w:val="18"/>
                <w:szCs w:val="18"/>
              </w:rPr>
              <w:t>ZS069220</w:t>
            </w:r>
            <w:bookmarkEnd w:id="10"/>
            <w:bookmarkEnd w:id="11"/>
            <w:r>
              <w:rPr>
                <w:rFonts w:hint="eastAsia"/>
                <w:bCs/>
                <w:color w:val="000000" w:themeColor="text1"/>
                <w:sz w:val="18"/>
                <w:szCs w:val="18"/>
              </w:rPr>
              <w:t>5</w:t>
            </w:r>
          </w:p>
        </w:tc>
        <w:tc>
          <w:tcPr>
            <w:tcW w:w="709" w:type="dxa"/>
            <w:vAlign w:val="center"/>
          </w:tcPr>
          <w:p w:rsidR="00325557" w:rsidRDefault="00DD15E7">
            <w:pPr>
              <w:jc w:val="center"/>
              <w:rPr>
                <w:bCs/>
                <w:color w:val="000000" w:themeColor="text1"/>
                <w:sz w:val="18"/>
                <w:szCs w:val="18"/>
              </w:rPr>
            </w:pPr>
            <w:r>
              <w:rPr>
                <w:rFonts w:hint="eastAsia"/>
                <w:bCs/>
                <w:color w:val="000000" w:themeColor="text1"/>
                <w:sz w:val="18"/>
                <w:szCs w:val="18"/>
              </w:rPr>
              <w:t>2</w:t>
            </w:r>
          </w:p>
        </w:tc>
        <w:tc>
          <w:tcPr>
            <w:tcW w:w="817" w:type="dxa"/>
            <w:vAlign w:val="center"/>
          </w:tcPr>
          <w:p w:rsidR="00325557" w:rsidRDefault="00DD15E7">
            <w:pPr>
              <w:jc w:val="center"/>
              <w:rPr>
                <w:bCs/>
                <w:color w:val="000000" w:themeColor="text1"/>
                <w:sz w:val="18"/>
                <w:szCs w:val="18"/>
              </w:rPr>
            </w:pPr>
            <w:r>
              <w:rPr>
                <w:rFonts w:hint="eastAsia"/>
                <w:bCs/>
                <w:color w:val="000000" w:themeColor="text1"/>
                <w:sz w:val="18"/>
                <w:szCs w:val="18"/>
              </w:rPr>
              <w:t>2</w:t>
            </w:r>
          </w:p>
        </w:tc>
        <w:tc>
          <w:tcPr>
            <w:tcW w:w="937" w:type="dxa"/>
            <w:vMerge w:val="restart"/>
            <w:vAlign w:val="center"/>
          </w:tcPr>
          <w:p w:rsidR="00325557" w:rsidRDefault="00DD15E7">
            <w:pPr>
              <w:adjustRightInd w:val="0"/>
              <w:snapToGrid w:val="0"/>
              <w:jc w:val="center"/>
              <w:rPr>
                <w:color w:val="000000" w:themeColor="text1"/>
                <w:sz w:val="18"/>
                <w:szCs w:val="18"/>
              </w:rPr>
            </w:pPr>
            <w:r>
              <w:rPr>
                <w:color w:val="000000" w:themeColor="text1"/>
                <w:sz w:val="18"/>
                <w:szCs w:val="18"/>
              </w:rPr>
              <w:t>本</w:t>
            </w:r>
            <w:r>
              <w:rPr>
                <w:rFonts w:hint="eastAsia"/>
                <w:color w:val="000000" w:themeColor="text1"/>
                <w:sz w:val="18"/>
                <w:szCs w:val="18"/>
              </w:rPr>
              <w:t>模块共</w:t>
            </w:r>
            <w:r>
              <w:rPr>
                <w:color w:val="000000" w:themeColor="text1"/>
                <w:sz w:val="18"/>
                <w:szCs w:val="18"/>
              </w:rPr>
              <w:t>选修</w:t>
            </w:r>
          </w:p>
          <w:p w:rsidR="00325557" w:rsidRDefault="00DD15E7">
            <w:pPr>
              <w:adjustRightInd w:val="0"/>
              <w:snapToGrid w:val="0"/>
              <w:jc w:val="center"/>
              <w:rPr>
                <w:color w:val="000000" w:themeColor="text1"/>
                <w:sz w:val="18"/>
                <w:szCs w:val="18"/>
              </w:rPr>
            </w:pPr>
            <w:r>
              <w:rPr>
                <w:rFonts w:hint="eastAsia"/>
                <w:color w:val="000000" w:themeColor="text1"/>
                <w:sz w:val="18"/>
                <w:szCs w:val="18"/>
              </w:rPr>
              <w:t>8</w:t>
            </w:r>
            <w:r>
              <w:rPr>
                <w:color w:val="000000" w:themeColor="text1"/>
                <w:sz w:val="18"/>
                <w:szCs w:val="18"/>
              </w:rPr>
              <w:t>学分</w:t>
            </w:r>
          </w:p>
        </w:tc>
      </w:tr>
      <w:tr w:rsidR="00325557">
        <w:trPr>
          <w:jc w:val="center"/>
        </w:trPr>
        <w:tc>
          <w:tcPr>
            <w:tcW w:w="1158" w:type="dxa"/>
            <w:vMerge/>
          </w:tcPr>
          <w:p w:rsidR="00325557" w:rsidRDefault="00325557">
            <w:pPr>
              <w:rPr>
                <w:b/>
                <w:color w:val="000000" w:themeColor="text1"/>
                <w:sz w:val="18"/>
                <w:szCs w:val="18"/>
              </w:rPr>
            </w:pPr>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rPr>
                <w:sz w:val="18"/>
                <w:szCs w:val="18"/>
              </w:rPr>
            </w:pPr>
            <w:r>
              <w:rPr>
                <w:rFonts w:hint="eastAsia"/>
                <w:sz w:val="18"/>
                <w:szCs w:val="18"/>
              </w:rPr>
              <w:t>学前儿童家庭与社会教育</w:t>
            </w:r>
          </w:p>
        </w:tc>
        <w:tc>
          <w:tcPr>
            <w:tcW w:w="1081" w:type="dxa"/>
            <w:vAlign w:val="center"/>
          </w:tcPr>
          <w:p w:rsidR="00325557" w:rsidRDefault="00DD15E7">
            <w:pPr>
              <w:rPr>
                <w:sz w:val="18"/>
                <w:szCs w:val="18"/>
              </w:rPr>
            </w:pPr>
            <w:r>
              <w:rPr>
                <w:rFonts w:hint="eastAsia"/>
                <w:sz w:val="18"/>
                <w:szCs w:val="18"/>
              </w:rPr>
              <w:t>ZS0692202</w:t>
            </w:r>
          </w:p>
        </w:tc>
        <w:tc>
          <w:tcPr>
            <w:tcW w:w="709" w:type="dxa"/>
            <w:vAlign w:val="center"/>
          </w:tcPr>
          <w:p w:rsidR="00325557" w:rsidRDefault="00DD15E7">
            <w:pPr>
              <w:jc w:val="center"/>
              <w:rPr>
                <w:sz w:val="18"/>
                <w:szCs w:val="18"/>
              </w:rPr>
            </w:pPr>
            <w:r>
              <w:rPr>
                <w:rFonts w:hint="eastAsia"/>
                <w:sz w:val="18"/>
                <w:szCs w:val="18"/>
              </w:rPr>
              <w:t>2</w:t>
            </w:r>
          </w:p>
        </w:tc>
        <w:tc>
          <w:tcPr>
            <w:tcW w:w="817" w:type="dxa"/>
            <w:vAlign w:val="center"/>
          </w:tcPr>
          <w:p w:rsidR="00325557" w:rsidRDefault="00DD15E7">
            <w:pPr>
              <w:jc w:val="center"/>
              <w:rPr>
                <w:sz w:val="18"/>
                <w:szCs w:val="18"/>
              </w:rPr>
            </w:pPr>
            <w:r>
              <w:rPr>
                <w:rFonts w:hint="eastAsia"/>
                <w:sz w:val="18"/>
                <w:szCs w:val="18"/>
              </w:rPr>
              <w:t>3</w:t>
            </w:r>
          </w:p>
        </w:tc>
        <w:tc>
          <w:tcPr>
            <w:tcW w:w="937" w:type="dxa"/>
            <w:vMerge/>
            <w:vAlign w:val="center"/>
          </w:tcPr>
          <w:p w:rsidR="00325557" w:rsidRDefault="00325557">
            <w:pPr>
              <w:adjustRightInd w:val="0"/>
              <w:snapToGrid w:val="0"/>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vAlign w:val="center"/>
          </w:tcPr>
          <w:p w:rsidR="00325557" w:rsidRDefault="00325557">
            <w:pPr>
              <w:jc w:val="center"/>
              <w:rPr>
                <w:b/>
                <w:bCs/>
                <w:color w:val="000000" w:themeColor="text1"/>
                <w:sz w:val="18"/>
                <w:szCs w:val="18"/>
              </w:rPr>
            </w:pPr>
          </w:p>
        </w:tc>
        <w:tc>
          <w:tcPr>
            <w:tcW w:w="3516" w:type="dxa"/>
            <w:vAlign w:val="center"/>
          </w:tcPr>
          <w:p w:rsidR="00325557" w:rsidRDefault="00DD15E7">
            <w:pPr>
              <w:jc w:val="left"/>
              <w:rPr>
                <w:bCs/>
                <w:color w:val="000000" w:themeColor="text1"/>
                <w:sz w:val="18"/>
                <w:szCs w:val="18"/>
              </w:rPr>
            </w:pPr>
            <w:r>
              <w:rPr>
                <w:rFonts w:hint="eastAsia"/>
                <w:bCs/>
                <w:color w:val="000000" w:themeColor="text1"/>
                <w:sz w:val="18"/>
                <w:szCs w:val="18"/>
              </w:rPr>
              <w:t>学前教育名著导读</w:t>
            </w:r>
          </w:p>
        </w:tc>
        <w:tc>
          <w:tcPr>
            <w:tcW w:w="1081" w:type="dxa"/>
            <w:vAlign w:val="center"/>
          </w:tcPr>
          <w:p w:rsidR="00325557" w:rsidRDefault="00DD15E7">
            <w:pPr>
              <w:jc w:val="center"/>
              <w:rPr>
                <w:bCs/>
                <w:color w:val="000000" w:themeColor="text1"/>
                <w:sz w:val="18"/>
                <w:szCs w:val="18"/>
              </w:rPr>
            </w:pPr>
            <w:r>
              <w:rPr>
                <w:sz w:val="18"/>
                <w:szCs w:val="18"/>
              </w:rPr>
              <w:t>ZS069220</w:t>
            </w:r>
            <w:r>
              <w:rPr>
                <w:rFonts w:hint="eastAsia"/>
                <w:sz w:val="18"/>
                <w:szCs w:val="18"/>
              </w:rPr>
              <w:t>3</w:t>
            </w:r>
          </w:p>
        </w:tc>
        <w:tc>
          <w:tcPr>
            <w:tcW w:w="709"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bCs/>
                <w:color w:val="000000" w:themeColor="text1"/>
                <w:sz w:val="18"/>
                <w:szCs w:val="18"/>
              </w:rPr>
              <w:t>2</w:t>
            </w:r>
          </w:p>
        </w:tc>
        <w:tc>
          <w:tcPr>
            <w:tcW w:w="817" w:type="dxa"/>
            <w:vAlign w:val="center"/>
          </w:tcPr>
          <w:p w:rsidR="00325557" w:rsidRDefault="00DD15E7">
            <w:pPr>
              <w:jc w:val="center"/>
              <w:rPr>
                <w:rFonts w:asciiTheme="minorEastAsia" w:eastAsiaTheme="minorEastAsia" w:hAnsiTheme="minorEastAsia"/>
                <w:b/>
                <w:bCs/>
                <w:color w:val="000000" w:themeColor="text1"/>
                <w:sz w:val="18"/>
                <w:szCs w:val="18"/>
              </w:rPr>
            </w:pPr>
            <w:r>
              <w:rPr>
                <w:rFonts w:asciiTheme="minorEastAsia" w:eastAsiaTheme="minorEastAsia" w:hAnsiTheme="minorEastAsia" w:hint="eastAsia"/>
                <w:b/>
                <w:bCs/>
                <w:color w:val="000000" w:themeColor="text1"/>
                <w:sz w:val="18"/>
                <w:szCs w:val="18"/>
              </w:rPr>
              <w:t>2</w:t>
            </w:r>
          </w:p>
        </w:tc>
        <w:tc>
          <w:tcPr>
            <w:tcW w:w="937" w:type="dxa"/>
            <w:vMerge/>
            <w:vAlign w:val="center"/>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bookmarkStart w:id="12" w:name="_Hlk195475748"/>
            <w:bookmarkEnd w:id="7"/>
          </w:p>
        </w:tc>
        <w:tc>
          <w:tcPr>
            <w:tcW w:w="1226" w:type="dxa"/>
            <w:vMerge w:val="restart"/>
            <w:vAlign w:val="center"/>
          </w:tcPr>
          <w:p w:rsidR="00325557" w:rsidRDefault="00DD15E7">
            <w:pPr>
              <w:jc w:val="center"/>
              <w:rPr>
                <w:b/>
                <w:bCs/>
                <w:color w:val="000000" w:themeColor="text1"/>
                <w:sz w:val="18"/>
                <w:szCs w:val="18"/>
              </w:rPr>
            </w:pPr>
            <w:bookmarkStart w:id="13" w:name="OLE_LINK25"/>
            <w:r>
              <w:rPr>
                <w:rFonts w:hint="eastAsia"/>
                <w:b/>
                <w:bCs/>
                <w:color w:val="000000" w:themeColor="text1"/>
                <w:sz w:val="18"/>
                <w:szCs w:val="18"/>
              </w:rPr>
              <w:t>学前儿童游戏与课程方向</w:t>
            </w:r>
          </w:p>
          <w:p w:rsidR="00325557" w:rsidRDefault="00DD15E7">
            <w:pPr>
              <w:jc w:val="center"/>
              <w:rPr>
                <w:b/>
                <w:bCs/>
                <w:color w:val="000000" w:themeColor="text1"/>
                <w:sz w:val="18"/>
                <w:szCs w:val="18"/>
              </w:rPr>
            </w:pPr>
            <w:r>
              <w:rPr>
                <w:rFonts w:hint="eastAsia"/>
                <w:b/>
                <w:bCs/>
                <w:color w:val="000000" w:themeColor="text1"/>
                <w:sz w:val="18"/>
                <w:szCs w:val="18"/>
              </w:rPr>
              <w:t>选修课</w:t>
            </w:r>
            <w:bookmarkEnd w:id="13"/>
          </w:p>
        </w:tc>
        <w:tc>
          <w:tcPr>
            <w:tcW w:w="3516" w:type="dxa"/>
            <w:vAlign w:val="center"/>
          </w:tcPr>
          <w:p w:rsidR="00325557" w:rsidRDefault="00DD15E7">
            <w:pPr>
              <w:jc w:val="left"/>
              <w:rPr>
                <w:bCs/>
                <w:color w:val="000000" w:themeColor="text1"/>
                <w:sz w:val="18"/>
                <w:szCs w:val="18"/>
              </w:rPr>
            </w:pPr>
            <w:r>
              <w:rPr>
                <w:rFonts w:hint="eastAsia"/>
                <w:bCs/>
                <w:color w:val="000000" w:themeColor="text1"/>
                <w:sz w:val="18"/>
                <w:szCs w:val="18"/>
              </w:rPr>
              <w:t>学前儿童观察与分析</w:t>
            </w:r>
          </w:p>
        </w:tc>
        <w:tc>
          <w:tcPr>
            <w:tcW w:w="1081" w:type="dxa"/>
            <w:vAlign w:val="center"/>
          </w:tcPr>
          <w:p w:rsidR="00325557" w:rsidRDefault="00DD15E7">
            <w:pPr>
              <w:jc w:val="center"/>
              <w:rPr>
                <w:bCs/>
                <w:color w:val="000000" w:themeColor="text1"/>
                <w:sz w:val="18"/>
                <w:szCs w:val="18"/>
              </w:rPr>
            </w:pPr>
            <w:r>
              <w:rPr>
                <w:sz w:val="18"/>
                <w:szCs w:val="18"/>
              </w:rPr>
              <w:t>ZS069220</w:t>
            </w:r>
            <w:r>
              <w:rPr>
                <w:rFonts w:hint="eastAsia"/>
                <w:sz w:val="18"/>
                <w:szCs w:val="18"/>
              </w:rPr>
              <w:t>4</w:t>
            </w:r>
          </w:p>
        </w:tc>
        <w:tc>
          <w:tcPr>
            <w:tcW w:w="709"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w:t>
            </w:r>
          </w:p>
        </w:tc>
        <w:tc>
          <w:tcPr>
            <w:tcW w:w="817" w:type="dxa"/>
            <w:vAlign w:val="center"/>
          </w:tcPr>
          <w:p w:rsidR="00325557" w:rsidRDefault="00DD15E7">
            <w:pPr>
              <w:jc w:val="center"/>
              <w:rPr>
                <w:rFonts w:asciiTheme="minorEastAsia" w:eastAsiaTheme="minorEastAsia" w:hAnsiTheme="minorEastAsia"/>
                <w:b/>
                <w:bCs/>
                <w:color w:val="000000" w:themeColor="text1"/>
                <w:sz w:val="18"/>
                <w:szCs w:val="18"/>
              </w:rPr>
            </w:pPr>
            <w:r>
              <w:rPr>
                <w:rFonts w:asciiTheme="minorEastAsia" w:eastAsiaTheme="minorEastAsia" w:hAnsiTheme="minorEastAsia" w:hint="eastAsia"/>
                <w:color w:val="000000" w:themeColor="text1"/>
                <w:sz w:val="18"/>
                <w:szCs w:val="18"/>
              </w:rPr>
              <w:t>2</w:t>
            </w:r>
          </w:p>
        </w:tc>
        <w:tc>
          <w:tcPr>
            <w:tcW w:w="937" w:type="dxa"/>
            <w:vMerge/>
            <w:vAlign w:val="center"/>
          </w:tcPr>
          <w:p w:rsidR="00325557" w:rsidRDefault="00325557">
            <w:pPr>
              <w:adjustRightInd w:val="0"/>
              <w:snapToGrid w:val="0"/>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vAlign w:val="center"/>
          </w:tcPr>
          <w:p w:rsidR="00325557" w:rsidRDefault="00325557">
            <w:pPr>
              <w:adjustRightInd w:val="0"/>
              <w:snapToGrid w:val="0"/>
              <w:jc w:val="center"/>
              <w:rPr>
                <w:b/>
                <w:color w:val="000000" w:themeColor="text1"/>
                <w:sz w:val="18"/>
                <w:szCs w:val="18"/>
              </w:rPr>
            </w:pPr>
          </w:p>
        </w:tc>
        <w:tc>
          <w:tcPr>
            <w:tcW w:w="3516" w:type="dxa"/>
            <w:vAlign w:val="center"/>
          </w:tcPr>
          <w:p w:rsidR="00325557" w:rsidRDefault="00DD15E7">
            <w:pPr>
              <w:jc w:val="left"/>
              <w:rPr>
                <w:bCs/>
                <w:color w:val="000000" w:themeColor="text1"/>
                <w:sz w:val="18"/>
                <w:szCs w:val="18"/>
              </w:rPr>
            </w:pPr>
            <w:r>
              <w:rPr>
                <w:rFonts w:hint="eastAsia"/>
                <w:bCs/>
                <w:color w:val="000000" w:themeColor="text1"/>
                <w:sz w:val="18"/>
                <w:szCs w:val="18"/>
              </w:rPr>
              <w:t>学前教育研究前沿</w:t>
            </w:r>
          </w:p>
        </w:tc>
        <w:tc>
          <w:tcPr>
            <w:tcW w:w="1081" w:type="dxa"/>
            <w:vAlign w:val="center"/>
          </w:tcPr>
          <w:p w:rsidR="00325557" w:rsidRDefault="00DD15E7">
            <w:pPr>
              <w:jc w:val="left"/>
              <w:rPr>
                <w:bCs/>
                <w:color w:val="000000" w:themeColor="text1"/>
                <w:sz w:val="18"/>
                <w:szCs w:val="18"/>
              </w:rPr>
            </w:pPr>
            <w:r>
              <w:rPr>
                <w:rFonts w:hint="eastAsia"/>
                <w:bCs/>
                <w:color w:val="000000" w:themeColor="text1"/>
                <w:sz w:val="18"/>
                <w:szCs w:val="18"/>
              </w:rPr>
              <w:t>ZS0692201</w:t>
            </w:r>
          </w:p>
        </w:tc>
        <w:tc>
          <w:tcPr>
            <w:tcW w:w="709" w:type="dxa"/>
            <w:vAlign w:val="center"/>
          </w:tcPr>
          <w:p w:rsidR="00325557" w:rsidRDefault="00DD15E7">
            <w:pPr>
              <w:jc w:val="center"/>
              <w:rPr>
                <w:bCs/>
                <w:color w:val="000000" w:themeColor="text1"/>
                <w:sz w:val="18"/>
                <w:szCs w:val="18"/>
              </w:rPr>
            </w:pPr>
            <w:r>
              <w:rPr>
                <w:rFonts w:hint="eastAsia"/>
                <w:bCs/>
                <w:color w:val="000000" w:themeColor="text1"/>
                <w:sz w:val="18"/>
                <w:szCs w:val="18"/>
              </w:rPr>
              <w:t>2</w:t>
            </w:r>
          </w:p>
        </w:tc>
        <w:tc>
          <w:tcPr>
            <w:tcW w:w="817" w:type="dxa"/>
            <w:vAlign w:val="center"/>
          </w:tcPr>
          <w:p w:rsidR="00325557" w:rsidRDefault="00DD15E7">
            <w:pPr>
              <w:jc w:val="center"/>
              <w:rPr>
                <w:bCs/>
                <w:color w:val="000000" w:themeColor="text1"/>
                <w:sz w:val="18"/>
                <w:szCs w:val="18"/>
              </w:rPr>
            </w:pPr>
            <w:r>
              <w:rPr>
                <w:rFonts w:hint="eastAsia"/>
                <w:bCs/>
                <w:color w:val="000000" w:themeColor="text1"/>
                <w:sz w:val="18"/>
                <w:szCs w:val="18"/>
              </w:rPr>
              <w:t>4</w:t>
            </w:r>
          </w:p>
        </w:tc>
        <w:tc>
          <w:tcPr>
            <w:tcW w:w="937" w:type="dxa"/>
            <w:vMerge/>
            <w:vAlign w:val="center"/>
          </w:tcPr>
          <w:p w:rsidR="00325557" w:rsidRDefault="00325557">
            <w:pPr>
              <w:adjustRightInd w:val="0"/>
              <w:snapToGrid w:val="0"/>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tcPr>
          <w:p w:rsidR="00325557" w:rsidRDefault="00325557">
            <w:pPr>
              <w:jc w:val="center"/>
              <w:rPr>
                <w:b/>
                <w:color w:val="000000" w:themeColor="text1"/>
                <w:sz w:val="18"/>
                <w:szCs w:val="18"/>
              </w:rPr>
            </w:pPr>
          </w:p>
        </w:tc>
        <w:tc>
          <w:tcPr>
            <w:tcW w:w="3516" w:type="dxa"/>
            <w:vAlign w:val="center"/>
          </w:tcPr>
          <w:p w:rsidR="00325557" w:rsidRDefault="00DD15E7">
            <w:pPr>
              <w:jc w:val="left"/>
              <w:rPr>
                <w:bCs/>
                <w:color w:val="000000" w:themeColor="text1"/>
                <w:sz w:val="18"/>
                <w:szCs w:val="18"/>
              </w:rPr>
            </w:pPr>
            <w:r>
              <w:rPr>
                <w:rFonts w:hint="eastAsia"/>
                <w:bCs/>
                <w:color w:val="000000" w:themeColor="text1"/>
                <w:sz w:val="18"/>
                <w:szCs w:val="18"/>
              </w:rPr>
              <w:t>SPSS</w:t>
            </w:r>
            <w:r>
              <w:rPr>
                <w:rFonts w:hint="eastAsia"/>
                <w:bCs/>
                <w:color w:val="000000" w:themeColor="text1"/>
                <w:sz w:val="18"/>
                <w:szCs w:val="18"/>
              </w:rPr>
              <w:t>统计与分析</w:t>
            </w:r>
          </w:p>
        </w:tc>
        <w:tc>
          <w:tcPr>
            <w:tcW w:w="1081" w:type="dxa"/>
            <w:vAlign w:val="center"/>
          </w:tcPr>
          <w:p w:rsidR="00325557" w:rsidRDefault="00DD15E7">
            <w:pPr>
              <w:jc w:val="center"/>
              <w:rPr>
                <w:bCs/>
                <w:color w:val="000000" w:themeColor="text1"/>
                <w:sz w:val="18"/>
                <w:szCs w:val="18"/>
              </w:rPr>
            </w:pPr>
            <w:r>
              <w:rPr>
                <w:sz w:val="18"/>
                <w:szCs w:val="18"/>
              </w:rPr>
              <w:t>ZS06922</w:t>
            </w:r>
            <w:r>
              <w:rPr>
                <w:rFonts w:hint="eastAsia"/>
                <w:sz w:val="18"/>
                <w:szCs w:val="18"/>
              </w:rPr>
              <w:t>06</w:t>
            </w:r>
          </w:p>
        </w:tc>
        <w:tc>
          <w:tcPr>
            <w:tcW w:w="709"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w:t>
            </w:r>
          </w:p>
        </w:tc>
        <w:tc>
          <w:tcPr>
            <w:tcW w:w="817"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w:t>
            </w:r>
          </w:p>
        </w:tc>
        <w:tc>
          <w:tcPr>
            <w:tcW w:w="937" w:type="dxa"/>
            <w:vMerge/>
            <w:vAlign w:val="center"/>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bookmarkStart w:id="14" w:name="_Hlk195475817"/>
            <w:bookmarkEnd w:id="12"/>
          </w:p>
        </w:tc>
        <w:tc>
          <w:tcPr>
            <w:tcW w:w="1226" w:type="dxa"/>
            <w:vMerge w:val="restart"/>
            <w:vAlign w:val="center"/>
          </w:tcPr>
          <w:p w:rsidR="00325557" w:rsidRDefault="00DD15E7">
            <w:pPr>
              <w:jc w:val="center"/>
              <w:rPr>
                <w:b/>
                <w:color w:val="000000" w:themeColor="text1"/>
                <w:sz w:val="18"/>
                <w:szCs w:val="18"/>
              </w:rPr>
            </w:pPr>
            <w:bookmarkStart w:id="15" w:name="OLE_LINK28"/>
            <w:r>
              <w:rPr>
                <w:b/>
                <w:color w:val="000000" w:themeColor="text1"/>
                <w:sz w:val="18"/>
                <w:szCs w:val="18"/>
              </w:rPr>
              <w:t>学前儿童五大领域教育方向选修课</w:t>
            </w:r>
            <w:bookmarkEnd w:id="15"/>
          </w:p>
        </w:tc>
        <w:tc>
          <w:tcPr>
            <w:tcW w:w="3516" w:type="dxa"/>
            <w:vAlign w:val="center"/>
          </w:tcPr>
          <w:p w:rsidR="00325557" w:rsidRDefault="00DD15E7">
            <w:pPr>
              <w:jc w:val="left"/>
              <w:rPr>
                <w:bCs/>
                <w:color w:val="000000" w:themeColor="text1"/>
                <w:sz w:val="18"/>
                <w:szCs w:val="18"/>
              </w:rPr>
            </w:pPr>
            <w:r>
              <w:rPr>
                <w:rFonts w:hint="eastAsia"/>
                <w:bCs/>
                <w:color w:val="000000" w:themeColor="text1"/>
                <w:sz w:val="18"/>
                <w:szCs w:val="18"/>
              </w:rPr>
              <w:t>学前儿童语言教育</w:t>
            </w:r>
            <w:bookmarkStart w:id="16" w:name="_GoBack"/>
            <w:bookmarkEnd w:id="16"/>
          </w:p>
        </w:tc>
        <w:tc>
          <w:tcPr>
            <w:tcW w:w="1081" w:type="dxa"/>
            <w:vAlign w:val="center"/>
          </w:tcPr>
          <w:p w:rsidR="00325557" w:rsidRDefault="00DD15E7">
            <w:pPr>
              <w:jc w:val="left"/>
              <w:rPr>
                <w:bCs/>
                <w:color w:val="000000" w:themeColor="text1"/>
                <w:sz w:val="18"/>
                <w:szCs w:val="18"/>
              </w:rPr>
            </w:pPr>
            <w:r>
              <w:rPr>
                <w:rFonts w:hint="eastAsia"/>
                <w:bCs/>
                <w:color w:val="000000" w:themeColor="text1"/>
                <w:sz w:val="18"/>
                <w:szCs w:val="18"/>
              </w:rPr>
              <w:t>ZS0692207</w:t>
            </w:r>
          </w:p>
        </w:tc>
        <w:tc>
          <w:tcPr>
            <w:tcW w:w="709" w:type="dxa"/>
            <w:vAlign w:val="center"/>
          </w:tcPr>
          <w:p w:rsidR="00325557" w:rsidRDefault="00DD15E7">
            <w:pPr>
              <w:jc w:val="center"/>
              <w:rPr>
                <w:bCs/>
                <w:color w:val="000000" w:themeColor="text1"/>
                <w:sz w:val="18"/>
                <w:szCs w:val="18"/>
              </w:rPr>
            </w:pPr>
            <w:r>
              <w:rPr>
                <w:rFonts w:hint="eastAsia"/>
                <w:bCs/>
                <w:color w:val="000000" w:themeColor="text1"/>
                <w:sz w:val="18"/>
                <w:szCs w:val="18"/>
              </w:rPr>
              <w:t>2</w:t>
            </w:r>
          </w:p>
        </w:tc>
        <w:tc>
          <w:tcPr>
            <w:tcW w:w="817" w:type="dxa"/>
            <w:vAlign w:val="center"/>
          </w:tcPr>
          <w:p w:rsidR="00325557" w:rsidRDefault="00DD15E7">
            <w:pPr>
              <w:jc w:val="center"/>
              <w:rPr>
                <w:bCs/>
                <w:color w:val="000000" w:themeColor="text1"/>
                <w:sz w:val="18"/>
                <w:szCs w:val="18"/>
              </w:rPr>
            </w:pPr>
            <w:r>
              <w:rPr>
                <w:rFonts w:hint="eastAsia"/>
                <w:bCs/>
                <w:color w:val="000000" w:themeColor="text1"/>
                <w:sz w:val="18"/>
                <w:szCs w:val="18"/>
              </w:rPr>
              <w:t>2</w:t>
            </w:r>
          </w:p>
        </w:tc>
        <w:tc>
          <w:tcPr>
            <w:tcW w:w="937" w:type="dxa"/>
            <w:vMerge/>
            <w:vAlign w:val="center"/>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tcPr>
          <w:p w:rsidR="00325557" w:rsidRDefault="00325557">
            <w:pPr>
              <w:jc w:val="center"/>
              <w:rPr>
                <w:b/>
                <w:color w:val="000000" w:themeColor="text1"/>
                <w:sz w:val="18"/>
                <w:szCs w:val="18"/>
              </w:rPr>
            </w:pPr>
          </w:p>
        </w:tc>
        <w:tc>
          <w:tcPr>
            <w:tcW w:w="3516" w:type="dxa"/>
            <w:vAlign w:val="center"/>
          </w:tcPr>
          <w:p w:rsidR="00325557" w:rsidRDefault="00DD15E7">
            <w:pPr>
              <w:jc w:val="left"/>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学前儿童数学教育</w:t>
            </w:r>
          </w:p>
        </w:tc>
        <w:tc>
          <w:tcPr>
            <w:tcW w:w="1081" w:type="dxa"/>
            <w:vAlign w:val="center"/>
          </w:tcPr>
          <w:p w:rsidR="00325557" w:rsidRDefault="00DD15E7">
            <w:pPr>
              <w:jc w:val="center"/>
              <w:rPr>
                <w:rFonts w:asciiTheme="minorEastAsia" w:eastAsiaTheme="minorEastAsia" w:hAnsiTheme="minorEastAsia"/>
                <w:bCs/>
                <w:color w:val="000000" w:themeColor="text1"/>
                <w:sz w:val="18"/>
                <w:szCs w:val="18"/>
              </w:rPr>
            </w:pPr>
            <w:r>
              <w:rPr>
                <w:sz w:val="18"/>
                <w:szCs w:val="18"/>
              </w:rPr>
              <w:t>ZS069220</w:t>
            </w:r>
            <w:r>
              <w:rPr>
                <w:rFonts w:hint="eastAsia"/>
                <w:sz w:val="18"/>
                <w:szCs w:val="18"/>
              </w:rPr>
              <w:t>8</w:t>
            </w:r>
          </w:p>
        </w:tc>
        <w:tc>
          <w:tcPr>
            <w:tcW w:w="709"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w:t>
            </w:r>
          </w:p>
        </w:tc>
        <w:tc>
          <w:tcPr>
            <w:tcW w:w="817"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w:t>
            </w:r>
          </w:p>
        </w:tc>
        <w:tc>
          <w:tcPr>
            <w:tcW w:w="937" w:type="dxa"/>
            <w:vMerge/>
            <w:vAlign w:val="center"/>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tcPr>
          <w:p w:rsidR="00325557" w:rsidRDefault="00325557">
            <w:pPr>
              <w:jc w:val="center"/>
              <w:rPr>
                <w:b/>
                <w:color w:val="000000" w:themeColor="text1"/>
                <w:sz w:val="18"/>
                <w:szCs w:val="18"/>
              </w:rPr>
            </w:pPr>
          </w:p>
        </w:tc>
        <w:tc>
          <w:tcPr>
            <w:tcW w:w="3516" w:type="dxa"/>
            <w:vAlign w:val="center"/>
          </w:tcPr>
          <w:p w:rsidR="00325557" w:rsidRDefault="00DD15E7">
            <w:pPr>
              <w:jc w:val="left"/>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学前儿童社会教育</w:t>
            </w:r>
          </w:p>
        </w:tc>
        <w:tc>
          <w:tcPr>
            <w:tcW w:w="1081" w:type="dxa"/>
            <w:vAlign w:val="center"/>
          </w:tcPr>
          <w:p w:rsidR="00325557" w:rsidRDefault="00DD15E7">
            <w:pPr>
              <w:jc w:val="center"/>
              <w:rPr>
                <w:rFonts w:asciiTheme="minorEastAsia" w:eastAsiaTheme="minorEastAsia" w:hAnsiTheme="minorEastAsia"/>
                <w:bCs/>
                <w:color w:val="000000" w:themeColor="text1"/>
                <w:sz w:val="18"/>
                <w:szCs w:val="18"/>
              </w:rPr>
            </w:pPr>
            <w:r>
              <w:rPr>
                <w:sz w:val="18"/>
                <w:szCs w:val="18"/>
              </w:rPr>
              <w:t>ZS069220</w:t>
            </w:r>
            <w:r>
              <w:rPr>
                <w:rFonts w:hint="eastAsia"/>
                <w:sz w:val="18"/>
                <w:szCs w:val="18"/>
              </w:rPr>
              <w:t>9</w:t>
            </w:r>
          </w:p>
        </w:tc>
        <w:tc>
          <w:tcPr>
            <w:tcW w:w="709"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w:t>
            </w:r>
          </w:p>
        </w:tc>
        <w:tc>
          <w:tcPr>
            <w:tcW w:w="817" w:type="dxa"/>
            <w:vAlign w:val="center"/>
          </w:tcPr>
          <w:p w:rsidR="00325557" w:rsidRDefault="00DD15E7">
            <w:pPr>
              <w:jc w:val="center"/>
              <w:rPr>
                <w:rFonts w:asciiTheme="minorEastAsia" w:eastAsiaTheme="minorEastAsia" w:hAnsiTheme="minorEastAsia"/>
                <w:bCs/>
                <w:color w:val="000000" w:themeColor="text1"/>
                <w:sz w:val="18"/>
                <w:szCs w:val="18"/>
              </w:rPr>
            </w:pPr>
            <w:r>
              <w:rPr>
                <w:rFonts w:asciiTheme="minorEastAsia" w:eastAsiaTheme="minorEastAsia" w:hAnsiTheme="minorEastAsia" w:hint="eastAsia"/>
                <w:bCs/>
                <w:color w:val="000000" w:themeColor="text1"/>
                <w:sz w:val="18"/>
                <w:szCs w:val="18"/>
              </w:rPr>
              <w:t>2</w:t>
            </w:r>
          </w:p>
        </w:tc>
        <w:tc>
          <w:tcPr>
            <w:tcW w:w="937" w:type="dxa"/>
            <w:vMerge/>
            <w:vAlign w:val="center"/>
          </w:tcPr>
          <w:p w:rsidR="00325557" w:rsidRDefault="00325557">
            <w:pPr>
              <w:jc w:val="center"/>
              <w:rPr>
                <w:color w:val="000000" w:themeColor="text1"/>
                <w:sz w:val="18"/>
                <w:szCs w:val="18"/>
              </w:rPr>
            </w:pPr>
          </w:p>
        </w:tc>
      </w:tr>
      <w:bookmarkEnd w:id="14"/>
      <w:tr w:rsidR="00325557">
        <w:trPr>
          <w:trHeight w:val="377"/>
          <w:jc w:val="center"/>
        </w:trPr>
        <w:tc>
          <w:tcPr>
            <w:tcW w:w="1158" w:type="dxa"/>
            <w:vMerge w:val="restart"/>
            <w:vAlign w:val="center"/>
          </w:tcPr>
          <w:p w:rsidR="00325557" w:rsidRDefault="00DD15E7">
            <w:pPr>
              <w:jc w:val="center"/>
              <w:rPr>
                <w:b/>
                <w:color w:val="000000" w:themeColor="text1"/>
                <w:sz w:val="18"/>
                <w:szCs w:val="18"/>
              </w:rPr>
            </w:pPr>
            <w:r>
              <w:rPr>
                <w:b/>
                <w:color w:val="000000" w:themeColor="text1"/>
                <w:sz w:val="18"/>
                <w:szCs w:val="18"/>
              </w:rPr>
              <w:t>必修环节</w:t>
            </w:r>
          </w:p>
          <w:p w:rsidR="00325557" w:rsidRDefault="00DD15E7">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9</w:t>
            </w:r>
            <w:r>
              <w:rPr>
                <w:rFonts w:hint="eastAsia"/>
                <w:b/>
                <w:color w:val="000000" w:themeColor="text1"/>
                <w:sz w:val="18"/>
                <w:szCs w:val="18"/>
              </w:rPr>
              <w:t>学分）</w:t>
            </w:r>
          </w:p>
          <w:p w:rsidR="00325557" w:rsidRDefault="00325557">
            <w:pPr>
              <w:jc w:val="center"/>
              <w:rPr>
                <w:b/>
                <w:color w:val="000000" w:themeColor="text1"/>
                <w:sz w:val="18"/>
                <w:szCs w:val="18"/>
              </w:rPr>
            </w:pPr>
          </w:p>
          <w:p w:rsidR="00325557" w:rsidRDefault="00325557">
            <w:pPr>
              <w:jc w:val="center"/>
              <w:rPr>
                <w:b/>
                <w:color w:val="000000" w:themeColor="text1"/>
                <w:sz w:val="18"/>
                <w:szCs w:val="18"/>
              </w:rPr>
            </w:pPr>
          </w:p>
        </w:tc>
        <w:tc>
          <w:tcPr>
            <w:tcW w:w="1226" w:type="dxa"/>
            <w:vMerge w:val="restart"/>
            <w:vAlign w:val="center"/>
          </w:tcPr>
          <w:p w:rsidR="00325557" w:rsidRDefault="00DD15E7">
            <w:pPr>
              <w:jc w:val="center"/>
              <w:rPr>
                <w:b/>
                <w:color w:val="000000" w:themeColor="text1"/>
                <w:sz w:val="18"/>
                <w:szCs w:val="18"/>
              </w:rPr>
            </w:pPr>
            <w:r>
              <w:rPr>
                <w:b/>
                <w:color w:val="000000" w:themeColor="text1"/>
                <w:sz w:val="18"/>
                <w:szCs w:val="18"/>
              </w:rPr>
              <w:t>素质拓展</w:t>
            </w:r>
          </w:p>
          <w:p w:rsidR="00325557" w:rsidRDefault="00DD15E7">
            <w:pPr>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1</w:t>
            </w:r>
            <w:r>
              <w:rPr>
                <w:rFonts w:hint="eastAsia"/>
                <w:b/>
                <w:color w:val="000000" w:themeColor="text1"/>
                <w:sz w:val="18"/>
                <w:szCs w:val="18"/>
              </w:rPr>
              <w:t>学分</w:t>
            </w:r>
            <w:r>
              <w:rPr>
                <w:rFonts w:hint="eastAsia"/>
                <w:bCs/>
                <w:color w:val="0000FF"/>
                <w:sz w:val="18"/>
                <w:szCs w:val="18"/>
              </w:rPr>
              <w:t>）</w:t>
            </w:r>
          </w:p>
        </w:tc>
        <w:tc>
          <w:tcPr>
            <w:tcW w:w="3516" w:type="dxa"/>
            <w:vAlign w:val="center"/>
          </w:tcPr>
          <w:p w:rsidR="00325557" w:rsidRDefault="00DD15E7">
            <w:pPr>
              <w:rPr>
                <w:color w:val="000000" w:themeColor="text1"/>
                <w:sz w:val="18"/>
                <w:szCs w:val="18"/>
              </w:rPr>
            </w:pPr>
            <w:r>
              <w:rPr>
                <w:color w:val="000000" w:themeColor="text1"/>
                <w:sz w:val="18"/>
                <w:szCs w:val="18"/>
              </w:rPr>
              <w:t>入学教育</w:t>
            </w:r>
            <w:r>
              <w:rPr>
                <w:rFonts w:hint="eastAsia"/>
                <w:color w:val="000000" w:themeColor="text1"/>
                <w:sz w:val="18"/>
                <w:szCs w:val="18"/>
              </w:rPr>
              <w:t>与教育家精神宣讲</w:t>
            </w:r>
          </w:p>
        </w:tc>
        <w:tc>
          <w:tcPr>
            <w:tcW w:w="1081" w:type="dxa"/>
            <w:vAlign w:val="center"/>
          </w:tcPr>
          <w:p w:rsidR="00325557" w:rsidRDefault="00325557">
            <w:pPr>
              <w:jc w:val="center"/>
              <w:rPr>
                <w:color w:val="000000" w:themeColor="text1"/>
                <w:sz w:val="18"/>
                <w:szCs w:val="18"/>
              </w:rPr>
            </w:pPr>
          </w:p>
        </w:tc>
        <w:tc>
          <w:tcPr>
            <w:tcW w:w="709" w:type="dxa"/>
            <w:vAlign w:val="center"/>
          </w:tcPr>
          <w:p w:rsidR="00325557" w:rsidRDefault="00325557">
            <w:pPr>
              <w:jc w:val="center"/>
              <w:rPr>
                <w:color w:val="000000" w:themeColor="text1"/>
                <w:sz w:val="18"/>
                <w:szCs w:val="18"/>
              </w:rPr>
            </w:pPr>
          </w:p>
        </w:tc>
        <w:tc>
          <w:tcPr>
            <w:tcW w:w="817" w:type="dxa"/>
            <w:vAlign w:val="center"/>
          </w:tcPr>
          <w:p w:rsidR="00325557" w:rsidRDefault="00DD15E7">
            <w:pPr>
              <w:jc w:val="center"/>
              <w:rPr>
                <w:color w:val="000000" w:themeColor="text1"/>
                <w:sz w:val="18"/>
                <w:szCs w:val="18"/>
              </w:rPr>
            </w:pPr>
            <w:r>
              <w:rPr>
                <w:color w:val="000000" w:themeColor="text1"/>
                <w:sz w:val="18"/>
                <w:szCs w:val="18"/>
              </w:rPr>
              <w:t>1</w:t>
            </w:r>
          </w:p>
        </w:tc>
        <w:tc>
          <w:tcPr>
            <w:tcW w:w="937" w:type="dxa"/>
            <w:vMerge w:val="restart"/>
            <w:vAlign w:val="center"/>
          </w:tcPr>
          <w:p w:rsidR="00325557" w:rsidRDefault="00DD15E7">
            <w:pPr>
              <w:jc w:val="center"/>
              <w:rPr>
                <w:i/>
                <w:color w:val="FF0000"/>
                <w:sz w:val="18"/>
                <w:szCs w:val="18"/>
              </w:rPr>
            </w:pPr>
            <w:r>
              <w:rPr>
                <w:rFonts w:hint="eastAsia"/>
                <w:color w:val="000000" w:themeColor="text1"/>
                <w:sz w:val="18"/>
                <w:szCs w:val="18"/>
              </w:rPr>
              <w:t>需参与院级及以上的专业技能大赛并获奖</w:t>
            </w:r>
          </w:p>
        </w:tc>
      </w:tr>
      <w:tr w:rsidR="00325557">
        <w:trPr>
          <w:trHeight w:val="1010"/>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vAlign w:val="center"/>
          </w:tcPr>
          <w:p w:rsidR="00325557" w:rsidRDefault="00DD15E7">
            <w:pPr>
              <w:jc w:val="left"/>
              <w:rPr>
                <w:sz w:val="18"/>
                <w:szCs w:val="18"/>
              </w:rPr>
            </w:pPr>
            <w:r>
              <w:rPr>
                <w:sz w:val="18"/>
                <w:szCs w:val="18"/>
              </w:rPr>
              <w:t>竞赛活动</w:t>
            </w:r>
          </w:p>
        </w:tc>
        <w:tc>
          <w:tcPr>
            <w:tcW w:w="1081" w:type="dxa"/>
            <w:vAlign w:val="center"/>
          </w:tcPr>
          <w:p w:rsidR="00325557" w:rsidRDefault="00325557">
            <w:pPr>
              <w:jc w:val="center"/>
              <w:rPr>
                <w:sz w:val="18"/>
                <w:szCs w:val="18"/>
              </w:rPr>
            </w:pPr>
          </w:p>
        </w:tc>
        <w:tc>
          <w:tcPr>
            <w:tcW w:w="709" w:type="dxa"/>
            <w:vAlign w:val="center"/>
          </w:tcPr>
          <w:p w:rsidR="00325557" w:rsidRDefault="00DD15E7">
            <w:pPr>
              <w:jc w:val="center"/>
              <w:rPr>
                <w:sz w:val="18"/>
                <w:szCs w:val="18"/>
              </w:rPr>
            </w:pPr>
            <w:r>
              <w:rPr>
                <w:rFonts w:hint="eastAsia"/>
                <w:sz w:val="18"/>
                <w:szCs w:val="18"/>
              </w:rPr>
              <w:t>1</w:t>
            </w:r>
          </w:p>
        </w:tc>
        <w:tc>
          <w:tcPr>
            <w:tcW w:w="817" w:type="dxa"/>
            <w:vAlign w:val="center"/>
          </w:tcPr>
          <w:p w:rsidR="00325557" w:rsidRDefault="00DD15E7">
            <w:pPr>
              <w:jc w:val="center"/>
              <w:rPr>
                <w:sz w:val="18"/>
                <w:szCs w:val="18"/>
              </w:rPr>
            </w:pPr>
            <w:r>
              <w:rPr>
                <w:rFonts w:hint="eastAsia"/>
                <w:sz w:val="18"/>
                <w:szCs w:val="18"/>
              </w:rPr>
              <w:t>3</w:t>
            </w:r>
          </w:p>
        </w:tc>
        <w:tc>
          <w:tcPr>
            <w:tcW w:w="937" w:type="dxa"/>
            <w:vMerge/>
            <w:vAlign w:val="center"/>
          </w:tcPr>
          <w:p w:rsidR="00325557" w:rsidRDefault="00325557">
            <w:pPr>
              <w:jc w:val="center"/>
              <w:rPr>
                <w:color w:val="000000" w:themeColor="text1"/>
                <w:sz w:val="18"/>
                <w:szCs w:val="18"/>
              </w:rPr>
            </w:pPr>
          </w:p>
        </w:tc>
      </w:tr>
      <w:tr w:rsidR="00325557">
        <w:trPr>
          <w:trHeight w:val="330"/>
          <w:jc w:val="center"/>
        </w:trPr>
        <w:tc>
          <w:tcPr>
            <w:tcW w:w="1158" w:type="dxa"/>
            <w:vMerge/>
            <w:vAlign w:val="center"/>
          </w:tcPr>
          <w:p w:rsidR="00325557" w:rsidRDefault="00325557">
            <w:pPr>
              <w:jc w:val="center"/>
              <w:rPr>
                <w:b/>
                <w:color w:val="000000" w:themeColor="text1"/>
                <w:sz w:val="18"/>
                <w:szCs w:val="18"/>
              </w:rPr>
            </w:pPr>
          </w:p>
        </w:tc>
        <w:tc>
          <w:tcPr>
            <w:tcW w:w="1226" w:type="dxa"/>
            <w:vMerge w:val="restart"/>
            <w:vAlign w:val="center"/>
          </w:tcPr>
          <w:p w:rsidR="00325557" w:rsidRDefault="00DD15E7">
            <w:pPr>
              <w:jc w:val="center"/>
              <w:rPr>
                <w:b/>
                <w:color w:val="000000" w:themeColor="text1"/>
                <w:sz w:val="18"/>
                <w:szCs w:val="18"/>
              </w:rPr>
            </w:pPr>
            <w:r>
              <w:rPr>
                <w:rFonts w:hint="eastAsia"/>
                <w:b/>
                <w:color w:val="000000" w:themeColor="text1"/>
                <w:sz w:val="18"/>
                <w:szCs w:val="18"/>
              </w:rPr>
              <w:t>实践教学</w:t>
            </w:r>
          </w:p>
          <w:p w:rsidR="00325557" w:rsidRDefault="00DD15E7">
            <w:pPr>
              <w:jc w:val="center"/>
              <w:rPr>
                <w:bCs/>
                <w:color w:val="0000FF"/>
                <w:sz w:val="18"/>
                <w:szCs w:val="18"/>
              </w:rPr>
            </w:pPr>
            <w:r>
              <w:rPr>
                <w:rFonts w:hint="eastAsia"/>
                <w:b/>
                <w:color w:val="000000" w:themeColor="text1"/>
                <w:sz w:val="18"/>
                <w:szCs w:val="18"/>
              </w:rPr>
              <w:t>（</w:t>
            </w:r>
            <w:r>
              <w:rPr>
                <w:rFonts w:hint="eastAsia"/>
                <w:b/>
                <w:color w:val="000000" w:themeColor="text1"/>
                <w:sz w:val="18"/>
                <w:szCs w:val="18"/>
              </w:rPr>
              <w:t>8</w:t>
            </w:r>
            <w:r>
              <w:rPr>
                <w:rFonts w:hint="eastAsia"/>
                <w:b/>
                <w:color w:val="000000" w:themeColor="text1"/>
                <w:sz w:val="18"/>
                <w:szCs w:val="18"/>
              </w:rPr>
              <w:t>学分</w:t>
            </w:r>
            <w:r>
              <w:rPr>
                <w:rFonts w:hint="eastAsia"/>
                <w:bCs/>
                <w:color w:val="0000FF"/>
                <w:sz w:val="18"/>
                <w:szCs w:val="18"/>
              </w:rPr>
              <w:t>）</w:t>
            </w:r>
          </w:p>
        </w:tc>
        <w:tc>
          <w:tcPr>
            <w:tcW w:w="3516" w:type="dxa"/>
            <w:vAlign w:val="center"/>
          </w:tcPr>
          <w:p w:rsidR="00325557" w:rsidRDefault="00DD15E7">
            <w:pPr>
              <w:jc w:val="left"/>
              <w:rPr>
                <w:bCs/>
                <w:sz w:val="18"/>
                <w:szCs w:val="18"/>
              </w:rPr>
            </w:pPr>
            <w:r>
              <w:rPr>
                <w:rFonts w:hint="eastAsia"/>
                <w:bCs/>
                <w:sz w:val="18"/>
                <w:szCs w:val="18"/>
              </w:rPr>
              <w:t>校内实训（教学技能训练、案例分析等）</w:t>
            </w:r>
          </w:p>
        </w:tc>
        <w:tc>
          <w:tcPr>
            <w:tcW w:w="1081" w:type="dxa"/>
            <w:vAlign w:val="center"/>
          </w:tcPr>
          <w:p w:rsidR="00325557" w:rsidRDefault="00DD15E7">
            <w:pPr>
              <w:jc w:val="center"/>
              <w:rPr>
                <w:sz w:val="18"/>
                <w:szCs w:val="18"/>
              </w:rPr>
            </w:pPr>
            <w:r>
              <w:rPr>
                <w:sz w:val="18"/>
                <w:szCs w:val="18"/>
              </w:rPr>
              <w:t>ZS06922</w:t>
            </w:r>
            <w:r>
              <w:rPr>
                <w:rFonts w:hint="eastAsia"/>
                <w:sz w:val="18"/>
                <w:szCs w:val="18"/>
              </w:rPr>
              <w:t>10</w:t>
            </w:r>
          </w:p>
        </w:tc>
        <w:tc>
          <w:tcPr>
            <w:tcW w:w="709" w:type="dxa"/>
            <w:vAlign w:val="center"/>
          </w:tcPr>
          <w:p w:rsidR="00325557" w:rsidRDefault="00DD15E7">
            <w:pPr>
              <w:jc w:val="center"/>
              <w:rPr>
                <w:sz w:val="18"/>
                <w:szCs w:val="18"/>
              </w:rPr>
            </w:pPr>
            <w:r>
              <w:rPr>
                <w:sz w:val="18"/>
                <w:szCs w:val="18"/>
              </w:rPr>
              <w:t>2</w:t>
            </w:r>
          </w:p>
        </w:tc>
        <w:tc>
          <w:tcPr>
            <w:tcW w:w="817" w:type="dxa"/>
            <w:vAlign w:val="center"/>
          </w:tcPr>
          <w:p w:rsidR="00325557" w:rsidRDefault="00DD15E7">
            <w:pPr>
              <w:jc w:val="center"/>
              <w:rPr>
                <w:sz w:val="18"/>
                <w:szCs w:val="18"/>
              </w:rPr>
            </w:pPr>
            <w:r>
              <w:rPr>
                <w:rFonts w:hint="eastAsia"/>
                <w:sz w:val="18"/>
                <w:szCs w:val="18"/>
              </w:rPr>
              <w:t>3</w:t>
            </w:r>
          </w:p>
        </w:tc>
        <w:tc>
          <w:tcPr>
            <w:tcW w:w="937" w:type="dxa"/>
            <w:vAlign w:val="center"/>
          </w:tcPr>
          <w:p w:rsidR="00325557" w:rsidRDefault="00325557">
            <w:pPr>
              <w:jc w:val="center"/>
              <w:rPr>
                <w:b/>
                <w:color w:val="0000FF"/>
                <w:sz w:val="18"/>
                <w:szCs w:val="18"/>
              </w:rPr>
            </w:pPr>
          </w:p>
        </w:tc>
      </w:tr>
      <w:tr w:rsidR="00325557">
        <w:trPr>
          <w:trHeight w:val="304"/>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Cs/>
                <w:color w:val="0000FF"/>
                <w:sz w:val="18"/>
                <w:szCs w:val="18"/>
              </w:rPr>
            </w:pPr>
          </w:p>
        </w:tc>
        <w:tc>
          <w:tcPr>
            <w:tcW w:w="3516" w:type="dxa"/>
            <w:vAlign w:val="center"/>
          </w:tcPr>
          <w:p w:rsidR="00325557" w:rsidRDefault="00DD15E7">
            <w:pPr>
              <w:jc w:val="left"/>
              <w:rPr>
                <w:bCs/>
                <w:sz w:val="18"/>
                <w:szCs w:val="18"/>
              </w:rPr>
            </w:pPr>
            <w:r>
              <w:rPr>
                <w:rFonts w:hint="eastAsia"/>
                <w:bCs/>
                <w:sz w:val="18"/>
                <w:szCs w:val="18"/>
              </w:rPr>
              <w:t>校外实践（教育见习）</w:t>
            </w:r>
          </w:p>
        </w:tc>
        <w:tc>
          <w:tcPr>
            <w:tcW w:w="1081" w:type="dxa"/>
            <w:vAlign w:val="center"/>
          </w:tcPr>
          <w:p w:rsidR="00325557" w:rsidRDefault="00DD15E7">
            <w:pPr>
              <w:jc w:val="center"/>
              <w:rPr>
                <w:sz w:val="18"/>
                <w:szCs w:val="18"/>
              </w:rPr>
            </w:pPr>
            <w:r>
              <w:rPr>
                <w:sz w:val="18"/>
                <w:szCs w:val="18"/>
              </w:rPr>
              <w:t>ZS06922</w:t>
            </w:r>
            <w:r>
              <w:rPr>
                <w:rFonts w:hint="eastAsia"/>
                <w:sz w:val="18"/>
                <w:szCs w:val="18"/>
              </w:rPr>
              <w:t>11</w:t>
            </w:r>
          </w:p>
        </w:tc>
        <w:tc>
          <w:tcPr>
            <w:tcW w:w="709" w:type="dxa"/>
            <w:vAlign w:val="center"/>
          </w:tcPr>
          <w:p w:rsidR="00325557" w:rsidRDefault="00DD15E7">
            <w:pPr>
              <w:jc w:val="center"/>
              <w:rPr>
                <w:sz w:val="18"/>
                <w:szCs w:val="18"/>
              </w:rPr>
            </w:pPr>
            <w:r>
              <w:rPr>
                <w:sz w:val="18"/>
                <w:szCs w:val="18"/>
              </w:rPr>
              <w:t>1</w:t>
            </w:r>
          </w:p>
        </w:tc>
        <w:tc>
          <w:tcPr>
            <w:tcW w:w="817" w:type="dxa"/>
            <w:vAlign w:val="center"/>
          </w:tcPr>
          <w:p w:rsidR="00325557" w:rsidRDefault="00DD15E7">
            <w:pPr>
              <w:jc w:val="center"/>
              <w:rPr>
                <w:sz w:val="18"/>
                <w:szCs w:val="18"/>
              </w:rPr>
            </w:pPr>
            <w:r>
              <w:rPr>
                <w:rFonts w:hint="eastAsia"/>
                <w:sz w:val="18"/>
                <w:szCs w:val="18"/>
              </w:rPr>
              <w:t>3</w:t>
            </w:r>
          </w:p>
        </w:tc>
        <w:tc>
          <w:tcPr>
            <w:tcW w:w="937" w:type="dxa"/>
            <w:vAlign w:val="center"/>
          </w:tcPr>
          <w:p w:rsidR="00325557" w:rsidRDefault="00325557">
            <w:pPr>
              <w:jc w:val="center"/>
              <w:rPr>
                <w:b/>
                <w:color w:val="0000FF"/>
                <w:sz w:val="18"/>
                <w:szCs w:val="18"/>
              </w:rPr>
            </w:pPr>
          </w:p>
        </w:tc>
      </w:tr>
      <w:tr w:rsidR="00325557">
        <w:trPr>
          <w:trHeight w:val="284"/>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Cs/>
                <w:color w:val="0000FF"/>
                <w:sz w:val="18"/>
                <w:szCs w:val="18"/>
              </w:rPr>
            </w:pPr>
          </w:p>
        </w:tc>
        <w:tc>
          <w:tcPr>
            <w:tcW w:w="3516" w:type="dxa"/>
            <w:vAlign w:val="center"/>
          </w:tcPr>
          <w:p w:rsidR="00325557" w:rsidRDefault="00DD15E7">
            <w:pPr>
              <w:jc w:val="left"/>
              <w:rPr>
                <w:bCs/>
                <w:sz w:val="18"/>
                <w:szCs w:val="18"/>
              </w:rPr>
            </w:pPr>
            <w:r>
              <w:rPr>
                <w:rFonts w:hint="eastAsia"/>
                <w:bCs/>
                <w:sz w:val="18"/>
                <w:szCs w:val="18"/>
              </w:rPr>
              <w:t>校外实践（教育实习）</w:t>
            </w:r>
          </w:p>
        </w:tc>
        <w:tc>
          <w:tcPr>
            <w:tcW w:w="1081" w:type="dxa"/>
            <w:vAlign w:val="center"/>
          </w:tcPr>
          <w:p w:rsidR="00325557" w:rsidRDefault="00DD15E7">
            <w:pPr>
              <w:jc w:val="center"/>
              <w:rPr>
                <w:sz w:val="18"/>
                <w:szCs w:val="18"/>
              </w:rPr>
            </w:pPr>
            <w:r>
              <w:rPr>
                <w:sz w:val="18"/>
                <w:szCs w:val="18"/>
              </w:rPr>
              <w:t>ZS06922</w:t>
            </w:r>
            <w:r>
              <w:rPr>
                <w:rFonts w:hint="eastAsia"/>
                <w:sz w:val="18"/>
                <w:szCs w:val="18"/>
              </w:rPr>
              <w:t>12</w:t>
            </w:r>
          </w:p>
        </w:tc>
        <w:tc>
          <w:tcPr>
            <w:tcW w:w="709" w:type="dxa"/>
            <w:vAlign w:val="center"/>
          </w:tcPr>
          <w:p w:rsidR="00325557" w:rsidRDefault="00DD15E7">
            <w:pPr>
              <w:jc w:val="center"/>
              <w:rPr>
                <w:sz w:val="18"/>
                <w:szCs w:val="18"/>
              </w:rPr>
            </w:pPr>
            <w:r>
              <w:rPr>
                <w:sz w:val="18"/>
                <w:szCs w:val="18"/>
              </w:rPr>
              <w:t>4</w:t>
            </w:r>
          </w:p>
        </w:tc>
        <w:tc>
          <w:tcPr>
            <w:tcW w:w="817" w:type="dxa"/>
            <w:vAlign w:val="center"/>
          </w:tcPr>
          <w:p w:rsidR="00325557" w:rsidRDefault="00DD15E7">
            <w:pPr>
              <w:jc w:val="center"/>
              <w:rPr>
                <w:sz w:val="18"/>
                <w:szCs w:val="18"/>
              </w:rPr>
            </w:pPr>
            <w:r>
              <w:rPr>
                <w:rFonts w:hint="eastAsia"/>
                <w:sz w:val="18"/>
                <w:szCs w:val="18"/>
              </w:rPr>
              <w:t>5</w:t>
            </w:r>
          </w:p>
        </w:tc>
        <w:tc>
          <w:tcPr>
            <w:tcW w:w="937" w:type="dxa"/>
            <w:vAlign w:val="center"/>
          </w:tcPr>
          <w:p w:rsidR="00325557" w:rsidRDefault="00325557">
            <w:pPr>
              <w:jc w:val="center"/>
              <w:rPr>
                <w:b/>
                <w:color w:val="0000FF"/>
                <w:sz w:val="18"/>
                <w:szCs w:val="18"/>
              </w:rPr>
            </w:pPr>
          </w:p>
        </w:tc>
      </w:tr>
      <w:tr w:rsidR="00325557">
        <w:trPr>
          <w:trHeight w:val="318"/>
          <w:jc w:val="center"/>
        </w:trPr>
        <w:tc>
          <w:tcPr>
            <w:tcW w:w="1158" w:type="dxa"/>
            <w:vMerge/>
            <w:vAlign w:val="center"/>
          </w:tcPr>
          <w:p w:rsidR="00325557" w:rsidRDefault="00325557">
            <w:pPr>
              <w:jc w:val="center"/>
              <w:rPr>
                <w:b/>
                <w:color w:val="000000" w:themeColor="text1"/>
                <w:sz w:val="18"/>
                <w:szCs w:val="18"/>
              </w:rPr>
            </w:pPr>
          </w:p>
        </w:tc>
        <w:tc>
          <w:tcPr>
            <w:tcW w:w="1226" w:type="dxa"/>
            <w:vMerge/>
            <w:vAlign w:val="center"/>
          </w:tcPr>
          <w:p w:rsidR="00325557" w:rsidRDefault="00325557">
            <w:pPr>
              <w:jc w:val="center"/>
              <w:rPr>
                <w:b/>
                <w:color w:val="0000FF"/>
                <w:sz w:val="18"/>
                <w:szCs w:val="18"/>
              </w:rPr>
            </w:pPr>
          </w:p>
        </w:tc>
        <w:tc>
          <w:tcPr>
            <w:tcW w:w="3516" w:type="dxa"/>
            <w:vAlign w:val="center"/>
          </w:tcPr>
          <w:p w:rsidR="00325557" w:rsidRDefault="00DD15E7">
            <w:pPr>
              <w:jc w:val="left"/>
              <w:rPr>
                <w:sz w:val="18"/>
                <w:szCs w:val="18"/>
              </w:rPr>
            </w:pPr>
            <w:r>
              <w:rPr>
                <w:rFonts w:hint="eastAsia"/>
                <w:sz w:val="18"/>
                <w:szCs w:val="18"/>
              </w:rPr>
              <w:t>校外实践（教育研习）</w:t>
            </w:r>
          </w:p>
        </w:tc>
        <w:tc>
          <w:tcPr>
            <w:tcW w:w="1081" w:type="dxa"/>
            <w:vAlign w:val="center"/>
          </w:tcPr>
          <w:p w:rsidR="00325557" w:rsidRDefault="00DD15E7">
            <w:pPr>
              <w:jc w:val="center"/>
              <w:rPr>
                <w:sz w:val="18"/>
                <w:szCs w:val="18"/>
              </w:rPr>
            </w:pPr>
            <w:r>
              <w:rPr>
                <w:sz w:val="18"/>
                <w:szCs w:val="18"/>
              </w:rPr>
              <w:t>ZS06922</w:t>
            </w:r>
            <w:r>
              <w:rPr>
                <w:rFonts w:hint="eastAsia"/>
                <w:sz w:val="18"/>
                <w:szCs w:val="18"/>
              </w:rPr>
              <w:t>13</w:t>
            </w:r>
          </w:p>
        </w:tc>
        <w:tc>
          <w:tcPr>
            <w:tcW w:w="709" w:type="dxa"/>
            <w:vAlign w:val="center"/>
          </w:tcPr>
          <w:p w:rsidR="00325557" w:rsidRDefault="00DD15E7">
            <w:pPr>
              <w:jc w:val="center"/>
              <w:rPr>
                <w:sz w:val="18"/>
                <w:szCs w:val="18"/>
              </w:rPr>
            </w:pPr>
            <w:r>
              <w:rPr>
                <w:sz w:val="18"/>
                <w:szCs w:val="18"/>
              </w:rPr>
              <w:t>1</w:t>
            </w:r>
          </w:p>
        </w:tc>
        <w:tc>
          <w:tcPr>
            <w:tcW w:w="817" w:type="dxa"/>
            <w:vAlign w:val="center"/>
          </w:tcPr>
          <w:p w:rsidR="00325557" w:rsidRDefault="00DD15E7">
            <w:pPr>
              <w:jc w:val="center"/>
              <w:rPr>
                <w:sz w:val="18"/>
                <w:szCs w:val="18"/>
              </w:rPr>
            </w:pPr>
            <w:r>
              <w:rPr>
                <w:rFonts w:hint="eastAsia"/>
                <w:sz w:val="18"/>
                <w:szCs w:val="18"/>
              </w:rPr>
              <w:t>1~6</w:t>
            </w:r>
          </w:p>
        </w:tc>
        <w:tc>
          <w:tcPr>
            <w:tcW w:w="937" w:type="dxa"/>
            <w:vAlign w:val="center"/>
          </w:tcPr>
          <w:p w:rsidR="00325557" w:rsidRDefault="00325557">
            <w:pPr>
              <w:jc w:val="center"/>
              <w:rPr>
                <w:b/>
                <w:color w:val="0000FF"/>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val="restart"/>
            <w:vAlign w:val="center"/>
          </w:tcPr>
          <w:p w:rsidR="00325557" w:rsidRDefault="00DD15E7">
            <w:pPr>
              <w:jc w:val="center"/>
              <w:rPr>
                <w:b/>
                <w:color w:val="000000" w:themeColor="text1"/>
                <w:sz w:val="18"/>
                <w:szCs w:val="18"/>
              </w:rPr>
            </w:pPr>
            <w:r>
              <w:rPr>
                <w:b/>
                <w:color w:val="000000" w:themeColor="text1"/>
                <w:sz w:val="18"/>
                <w:szCs w:val="18"/>
              </w:rPr>
              <w:t>学术训练</w:t>
            </w:r>
          </w:p>
        </w:tc>
        <w:tc>
          <w:tcPr>
            <w:tcW w:w="3516" w:type="dxa"/>
            <w:vAlign w:val="center"/>
          </w:tcPr>
          <w:p w:rsidR="00325557" w:rsidRDefault="00DD15E7">
            <w:pPr>
              <w:jc w:val="left"/>
              <w:rPr>
                <w:sz w:val="18"/>
                <w:szCs w:val="18"/>
              </w:rPr>
            </w:pPr>
            <w:r>
              <w:rPr>
                <w:sz w:val="18"/>
                <w:szCs w:val="18"/>
              </w:rPr>
              <w:t>中期筛选</w:t>
            </w:r>
          </w:p>
        </w:tc>
        <w:tc>
          <w:tcPr>
            <w:tcW w:w="1081" w:type="dxa"/>
            <w:vAlign w:val="center"/>
          </w:tcPr>
          <w:p w:rsidR="00325557" w:rsidRDefault="00325557">
            <w:pPr>
              <w:jc w:val="center"/>
              <w:rPr>
                <w:sz w:val="18"/>
                <w:szCs w:val="18"/>
              </w:rPr>
            </w:pPr>
          </w:p>
        </w:tc>
        <w:tc>
          <w:tcPr>
            <w:tcW w:w="709" w:type="dxa"/>
            <w:vAlign w:val="center"/>
          </w:tcPr>
          <w:p w:rsidR="00325557" w:rsidRDefault="00325557">
            <w:pPr>
              <w:jc w:val="center"/>
              <w:rPr>
                <w:sz w:val="18"/>
                <w:szCs w:val="18"/>
              </w:rPr>
            </w:pPr>
          </w:p>
        </w:tc>
        <w:tc>
          <w:tcPr>
            <w:tcW w:w="817" w:type="dxa"/>
            <w:vAlign w:val="center"/>
          </w:tcPr>
          <w:p w:rsidR="00325557" w:rsidRDefault="00DD15E7">
            <w:pPr>
              <w:jc w:val="center"/>
              <w:rPr>
                <w:sz w:val="18"/>
                <w:szCs w:val="18"/>
              </w:rPr>
            </w:pPr>
            <w:r>
              <w:rPr>
                <w:rFonts w:hint="eastAsia"/>
                <w:sz w:val="18"/>
                <w:szCs w:val="18"/>
              </w:rPr>
              <w:t>3</w:t>
            </w:r>
          </w:p>
        </w:tc>
        <w:tc>
          <w:tcPr>
            <w:tcW w:w="937" w:type="dxa"/>
            <w:vMerge w:val="restart"/>
            <w:vAlign w:val="center"/>
          </w:tcPr>
          <w:p w:rsidR="00325557" w:rsidRDefault="00DD15E7">
            <w:pPr>
              <w:jc w:val="center"/>
              <w:rPr>
                <w:color w:val="000000" w:themeColor="text1"/>
                <w:sz w:val="18"/>
                <w:szCs w:val="18"/>
              </w:rPr>
            </w:pPr>
            <w:r>
              <w:rPr>
                <w:color w:val="000000" w:themeColor="text1"/>
                <w:sz w:val="18"/>
                <w:szCs w:val="18"/>
              </w:rPr>
              <w:t>过程管理</w:t>
            </w:r>
          </w:p>
          <w:p w:rsidR="00325557" w:rsidRDefault="00DD15E7">
            <w:pPr>
              <w:jc w:val="center"/>
              <w:rPr>
                <w:color w:val="000000" w:themeColor="text1"/>
                <w:sz w:val="18"/>
                <w:szCs w:val="18"/>
              </w:rPr>
            </w:pPr>
            <w:r>
              <w:rPr>
                <w:color w:val="000000" w:themeColor="text1"/>
                <w:sz w:val="18"/>
                <w:szCs w:val="18"/>
              </w:rPr>
              <w:t>无学分</w:t>
            </w:r>
          </w:p>
        </w:tc>
      </w:tr>
      <w:tr w:rsidR="00325557">
        <w:trPr>
          <w:jc w:val="center"/>
        </w:trPr>
        <w:tc>
          <w:tcPr>
            <w:tcW w:w="1158" w:type="dxa"/>
            <w:vMerge/>
          </w:tcPr>
          <w:p w:rsidR="00325557" w:rsidRDefault="00325557">
            <w:pP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vAlign w:val="center"/>
          </w:tcPr>
          <w:p w:rsidR="00325557" w:rsidRDefault="00DD15E7">
            <w:pPr>
              <w:jc w:val="left"/>
              <w:rPr>
                <w:sz w:val="18"/>
                <w:szCs w:val="18"/>
              </w:rPr>
            </w:pPr>
            <w:r>
              <w:rPr>
                <w:sz w:val="18"/>
                <w:szCs w:val="18"/>
              </w:rPr>
              <w:t>论文开题</w:t>
            </w:r>
          </w:p>
        </w:tc>
        <w:tc>
          <w:tcPr>
            <w:tcW w:w="1081" w:type="dxa"/>
            <w:vAlign w:val="center"/>
          </w:tcPr>
          <w:p w:rsidR="00325557" w:rsidRDefault="00325557">
            <w:pPr>
              <w:jc w:val="center"/>
              <w:rPr>
                <w:sz w:val="18"/>
                <w:szCs w:val="18"/>
              </w:rPr>
            </w:pPr>
          </w:p>
        </w:tc>
        <w:tc>
          <w:tcPr>
            <w:tcW w:w="709" w:type="dxa"/>
            <w:vAlign w:val="center"/>
          </w:tcPr>
          <w:p w:rsidR="00325557" w:rsidRDefault="00325557">
            <w:pPr>
              <w:jc w:val="center"/>
              <w:rPr>
                <w:sz w:val="18"/>
                <w:szCs w:val="18"/>
              </w:rPr>
            </w:pPr>
          </w:p>
        </w:tc>
        <w:tc>
          <w:tcPr>
            <w:tcW w:w="817" w:type="dxa"/>
            <w:vAlign w:val="center"/>
          </w:tcPr>
          <w:p w:rsidR="00325557" w:rsidRDefault="00DD15E7">
            <w:pPr>
              <w:jc w:val="center"/>
              <w:rPr>
                <w:sz w:val="18"/>
                <w:szCs w:val="18"/>
              </w:rPr>
            </w:pPr>
            <w:r>
              <w:rPr>
                <w:rFonts w:hint="eastAsia"/>
                <w:sz w:val="18"/>
                <w:szCs w:val="18"/>
              </w:rPr>
              <w:t>4</w:t>
            </w:r>
          </w:p>
        </w:tc>
        <w:tc>
          <w:tcPr>
            <w:tcW w:w="937" w:type="dxa"/>
            <w:vMerge/>
            <w:vAlign w:val="center"/>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vAlign w:val="center"/>
          </w:tcPr>
          <w:p w:rsidR="00325557" w:rsidRDefault="00DD15E7">
            <w:pPr>
              <w:jc w:val="left"/>
              <w:rPr>
                <w:sz w:val="18"/>
                <w:szCs w:val="18"/>
              </w:rPr>
            </w:pPr>
            <w:r>
              <w:rPr>
                <w:sz w:val="18"/>
                <w:szCs w:val="18"/>
              </w:rPr>
              <w:t>论文中期进展报告</w:t>
            </w:r>
          </w:p>
        </w:tc>
        <w:tc>
          <w:tcPr>
            <w:tcW w:w="1081" w:type="dxa"/>
            <w:vAlign w:val="center"/>
          </w:tcPr>
          <w:p w:rsidR="00325557" w:rsidRDefault="00325557">
            <w:pPr>
              <w:jc w:val="center"/>
              <w:rPr>
                <w:sz w:val="18"/>
                <w:szCs w:val="18"/>
              </w:rPr>
            </w:pPr>
          </w:p>
        </w:tc>
        <w:tc>
          <w:tcPr>
            <w:tcW w:w="709" w:type="dxa"/>
            <w:vAlign w:val="center"/>
          </w:tcPr>
          <w:p w:rsidR="00325557" w:rsidRDefault="00325557">
            <w:pPr>
              <w:jc w:val="center"/>
              <w:rPr>
                <w:sz w:val="18"/>
                <w:szCs w:val="18"/>
              </w:rPr>
            </w:pPr>
          </w:p>
        </w:tc>
        <w:tc>
          <w:tcPr>
            <w:tcW w:w="817" w:type="dxa"/>
            <w:vAlign w:val="center"/>
          </w:tcPr>
          <w:p w:rsidR="00325557" w:rsidRDefault="00DD15E7">
            <w:pPr>
              <w:jc w:val="center"/>
              <w:rPr>
                <w:sz w:val="18"/>
                <w:szCs w:val="18"/>
              </w:rPr>
            </w:pPr>
            <w:r>
              <w:rPr>
                <w:rFonts w:hint="eastAsia"/>
                <w:sz w:val="18"/>
                <w:szCs w:val="18"/>
              </w:rPr>
              <w:t>5</w:t>
            </w:r>
          </w:p>
        </w:tc>
        <w:tc>
          <w:tcPr>
            <w:tcW w:w="937" w:type="dxa"/>
            <w:vMerge/>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b/>
                <w:color w:val="000000" w:themeColor="text1"/>
                <w:sz w:val="18"/>
                <w:szCs w:val="18"/>
              </w:rPr>
            </w:pPr>
          </w:p>
        </w:tc>
        <w:tc>
          <w:tcPr>
            <w:tcW w:w="1226" w:type="dxa"/>
            <w:vMerge/>
            <w:vAlign w:val="center"/>
          </w:tcPr>
          <w:p w:rsidR="00325557" w:rsidRDefault="00325557">
            <w:pPr>
              <w:jc w:val="center"/>
              <w:rPr>
                <w:b/>
                <w:color w:val="000000" w:themeColor="text1"/>
                <w:sz w:val="18"/>
                <w:szCs w:val="18"/>
              </w:rPr>
            </w:pPr>
          </w:p>
        </w:tc>
        <w:tc>
          <w:tcPr>
            <w:tcW w:w="3516" w:type="dxa"/>
            <w:vAlign w:val="center"/>
          </w:tcPr>
          <w:p w:rsidR="00325557" w:rsidRDefault="00DD15E7">
            <w:pPr>
              <w:jc w:val="left"/>
              <w:rPr>
                <w:sz w:val="18"/>
                <w:szCs w:val="18"/>
              </w:rPr>
            </w:pPr>
            <w:r>
              <w:rPr>
                <w:sz w:val="18"/>
                <w:szCs w:val="18"/>
              </w:rPr>
              <w:t>论文预答辩</w:t>
            </w:r>
          </w:p>
        </w:tc>
        <w:tc>
          <w:tcPr>
            <w:tcW w:w="1081" w:type="dxa"/>
            <w:vAlign w:val="center"/>
          </w:tcPr>
          <w:p w:rsidR="00325557" w:rsidRDefault="00325557">
            <w:pPr>
              <w:jc w:val="center"/>
              <w:rPr>
                <w:sz w:val="18"/>
                <w:szCs w:val="18"/>
              </w:rPr>
            </w:pPr>
          </w:p>
        </w:tc>
        <w:tc>
          <w:tcPr>
            <w:tcW w:w="709" w:type="dxa"/>
            <w:vAlign w:val="center"/>
          </w:tcPr>
          <w:p w:rsidR="00325557" w:rsidRDefault="00325557">
            <w:pPr>
              <w:jc w:val="center"/>
              <w:rPr>
                <w:sz w:val="18"/>
                <w:szCs w:val="18"/>
              </w:rPr>
            </w:pPr>
          </w:p>
        </w:tc>
        <w:tc>
          <w:tcPr>
            <w:tcW w:w="817" w:type="dxa"/>
            <w:vAlign w:val="center"/>
          </w:tcPr>
          <w:p w:rsidR="00325557" w:rsidRDefault="00DD15E7">
            <w:pPr>
              <w:jc w:val="center"/>
              <w:rPr>
                <w:sz w:val="18"/>
                <w:szCs w:val="18"/>
              </w:rPr>
            </w:pPr>
            <w:r>
              <w:rPr>
                <w:rFonts w:hint="eastAsia"/>
                <w:sz w:val="18"/>
                <w:szCs w:val="18"/>
              </w:rPr>
              <w:t>5</w:t>
            </w:r>
          </w:p>
        </w:tc>
        <w:tc>
          <w:tcPr>
            <w:tcW w:w="937" w:type="dxa"/>
            <w:vMerge/>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color w:val="000000" w:themeColor="text1"/>
                <w:sz w:val="18"/>
                <w:szCs w:val="18"/>
              </w:rPr>
            </w:pPr>
          </w:p>
        </w:tc>
        <w:tc>
          <w:tcPr>
            <w:tcW w:w="1226" w:type="dxa"/>
            <w:vMerge/>
          </w:tcPr>
          <w:p w:rsidR="00325557" w:rsidRDefault="00325557">
            <w:pPr>
              <w:jc w:val="center"/>
              <w:rPr>
                <w:color w:val="000000" w:themeColor="text1"/>
                <w:sz w:val="18"/>
                <w:szCs w:val="18"/>
              </w:rPr>
            </w:pPr>
          </w:p>
        </w:tc>
        <w:tc>
          <w:tcPr>
            <w:tcW w:w="3516" w:type="dxa"/>
            <w:vAlign w:val="center"/>
          </w:tcPr>
          <w:p w:rsidR="00325557" w:rsidRDefault="00DD15E7">
            <w:pPr>
              <w:rPr>
                <w:color w:val="000000" w:themeColor="text1"/>
                <w:sz w:val="18"/>
                <w:szCs w:val="18"/>
              </w:rPr>
            </w:pPr>
            <w:r>
              <w:rPr>
                <w:color w:val="000000" w:themeColor="text1"/>
                <w:sz w:val="18"/>
                <w:szCs w:val="18"/>
              </w:rPr>
              <w:t>论文评审</w:t>
            </w:r>
          </w:p>
        </w:tc>
        <w:tc>
          <w:tcPr>
            <w:tcW w:w="1081" w:type="dxa"/>
            <w:vAlign w:val="center"/>
          </w:tcPr>
          <w:p w:rsidR="00325557" w:rsidRDefault="00325557">
            <w:pPr>
              <w:jc w:val="center"/>
              <w:rPr>
                <w:color w:val="000000" w:themeColor="text1"/>
                <w:sz w:val="18"/>
                <w:szCs w:val="18"/>
              </w:rPr>
            </w:pPr>
          </w:p>
        </w:tc>
        <w:tc>
          <w:tcPr>
            <w:tcW w:w="709" w:type="dxa"/>
            <w:vAlign w:val="center"/>
          </w:tcPr>
          <w:p w:rsidR="00325557" w:rsidRDefault="00325557">
            <w:pPr>
              <w:jc w:val="center"/>
              <w:rPr>
                <w:color w:val="000000" w:themeColor="text1"/>
                <w:sz w:val="18"/>
                <w:szCs w:val="18"/>
              </w:rPr>
            </w:pPr>
          </w:p>
        </w:tc>
        <w:tc>
          <w:tcPr>
            <w:tcW w:w="817" w:type="dxa"/>
            <w:vAlign w:val="center"/>
          </w:tcPr>
          <w:p w:rsidR="00325557" w:rsidRDefault="00DD15E7">
            <w:pPr>
              <w:jc w:val="center"/>
              <w:rPr>
                <w:color w:val="000000" w:themeColor="text1"/>
                <w:sz w:val="18"/>
                <w:szCs w:val="18"/>
              </w:rPr>
            </w:pPr>
            <w:r>
              <w:rPr>
                <w:color w:val="000000" w:themeColor="text1"/>
                <w:sz w:val="18"/>
                <w:szCs w:val="18"/>
              </w:rPr>
              <w:t>6</w:t>
            </w:r>
          </w:p>
        </w:tc>
        <w:tc>
          <w:tcPr>
            <w:tcW w:w="937" w:type="dxa"/>
            <w:vMerge/>
          </w:tcPr>
          <w:p w:rsidR="00325557" w:rsidRDefault="00325557">
            <w:pPr>
              <w:jc w:val="center"/>
              <w:rPr>
                <w:color w:val="000000" w:themeColor="text1"/>
                <w:sz w:val="18"/>
                <w:szCs w:val="18"/>
              </w:rPr>
            </w:pPr>
          </w:p>
        </w:tc>
      </w:tr>
      <w:tr w:rsidR="00325557">
        <w:trPr>
          <w:jc w:val="center"/>
        </w:trPr>
        <w:tc>
          <w:tcPr>
            <w:tcW w:w="1158" w:type="dxa"/>
            <w:vMerge/>
          </w:tcPr>
          <w:p w:rsidR="00325557" w:rsidRDefault="00325557">
            <w:pPr>
              <w:rPr>
                <w:color w:val="000000" w:themeColor="text1"/>
                <w:sz w:val="18"/>
                <w:szCs w:val="18"/>
              </w:rPr>
            </w:pPr>
          </w:p>
        </w:tc>
        <w:tc>
          <w:tcPr>
            <w:tcW w:w="1226" w:type="dxa"/>
            <w:vMerge/>
          </w:tcPr>
          <w:p w:rsidR="00325557" w:rsidRDefault="00325557">
            <w:pPr>
              <w:jc w:val="center"/>
              <w:rPr>
                <w:color w:val="000000" w:themeColor="text1"/>
                <w:sz w:val="18"/>
                <w:szCs w:val="18"/>
              </w:rPr>
            </w:pPr>
          </w:p>
        </w:tc>
        <w:tc>
          <w:tcPr>
            <w:tcW w:w="3516" w:type="dxa"/>
            <w:vAlign w:val="center"/>
          </w:tcPr>
          <w:p w:rsidR="00325557" w:rsidRDefault="00DD15E7">
            <w:pPr>
              <w:rPr>
                <w:color w:val="000000" w:themeColor="text1"/>
                <w:sz w:val="18"/>
                <w:szCs w:val="18"/>
              </w:rPr>
            </w:pPr>
            <w:r>
              <w:rPr>
                <w:color w:val="000000" w:themeColor="text1"/>
                <w:sz w:val="18"/>
                <w:szCs w:val="18"/>
              </w:rPr>
              <w:t>论文答辩</w:t>
            </w:r>
          </w:p>
        </w:tc>
        <w:tc>
          <w:tcPr>
            <w:tcW w:w="1081" w:type="dxa"/>
            <w:vAlign w:val="center"/>
          </w:tcPr>
          <w:p w:rsidR="00325557" w:rsidRDefault="00325557">
            <w:pPr>
              <w:jc w:val="center"/>
              <w:rPr>
                <w:color w:val="000000" w:themeColor="text1"/>
                <w:sz w:val="18"/>
                <w:szCs w:val="18"/>
              </w:rPr>
            </w:pPr>
          </w:p>
        </w:tc>
        <w:tc>
          <w:tcPr>
            <w:tcW w:w="709" w:type="dxa"/>
            <w:vAlign w:val="center"/>
          </w:tcPr>
          <w:p w:rsidR="00325557" w:rsidRDefault="00325557">
            <w:pPr>
              <w:jc w:val="center"/>
              <w:rPr>
                <w:color w:val="000000" w:themeColor="text1"/>
                <w:sz w:val="18"/>
                <w:szCs w:val="18"/>
              </w:rPr>
            </w:pPr>
          </w:p>
        </w:tc>
        <w:tc>
          <w:tcPr>
            <w:tcW w:w="817" w:type="dxa"/>
            <w:vAlign w:val="center"/>
          </w:tcPr>
          <w:p w:rsidR="00325557" w:rsidRDefault="00DD15E7">
            <w:pPr>
              <w:jc w:val="center"/>
              <w:rPr>
                <w:color w:val="000000" w:themeColor="text1"/>
                <w:sz w:val="18"/>
                <w:szCs w:val="18"/>
              </w:rPr>
            </w:pPr>
            <w:r>
              <w:rPr>
                <w:color w:val="000000" w:themeColor="text1"/>
                <w:sz w:val="18"/>
                <w:szCs w:val="18"/>
              </w:rPr>
              <w:t>6</w:t>
            </w:r>
          </w:p>
        </w:tc>
        <w:tc>
          <w:tcPr>
            <w:tcW w:w="937" w:type="dxa"/>
            <w:vMerge/>
          </w:tcPr>
          <w:p w:rsidR="00325557" w:rsidRDefault="00325557">
            <w:pPr>
              <w:jc w:val="center"/>
              <w:rPr>
                <w:color w:val="000000" w:themeColor="text1"/>
                <w:sz w:val="18"/>
                <w:szCs w:val="18"/>
              </w:rPr>
            </w:pPr>
          </w:p>
        </w:tc>
      </w:tr>
    </w:tbl>
    <w:p w:rsidR="00325557" w:rsidRDefault="00DD15E7">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rsidR="00325557" w:rsidRDefault="00DD15E7">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rsidR="00325557" w:rsidRDefault="00DD15E7">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rsidR="00325557" w:rsidRDefault="00DD15E7">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325557" w:rsidSect="00325557">
      <w:pgSz w:w="11906" w:h="16838"/>
      <w:pgMar w:top="1418" w:right="1418" w:bottom="1247"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5E7" w:rsidRDefault="00DD15E7" w:rsidP="00056867">
      <w:r>
        <w:separator/>
      </w:r>
    </w:p>
  </w:endnote>
  <w:endnote w:type="continuationSeparator" w:id="1">
    <w:p w:rsidR="00DD15E7" w:rsidRDefault="00DD15E7" w:rsidP="000568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5E7" w:rsidRDefault="00DD15E7" w:rsidP="00056867">
      <w:r>
        <w:separator/>
      </w:r>
    </w:p>
  </w:footnote>
  <w:footnote w:type="continuationSeparator" w:id="1">
    <w:p w:rsidR="00DD15E7" w:rsidRDefault="00DD15E7" w:rsidP="000568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08844"/>
    <w:multiLevelType w:val="singleLevel"/>
    <w:tmpl w:val="01A08844"/>
    <w:lvl w:ilvl="0">
      <w:start w:val="5"/>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6867"/>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4EF"/>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03A"/>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E726E"/>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92B"/>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D7A"/>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66F"/>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254C"/>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0443"/>
    <w:rsid w:val="0025208A"/>
    <w:rsid w:val="00252753"/>
    <w:rsid w:val="0025480C"/>
    <w:rsid w:val="00254838"/>
    <w:rsid w:val="00255288"/>
    <w:rsid w:val="002558BC"/>
    <w:rsid w:val="00257241"/>
    <w:rsid w:val="002573A9"/>
    <w:rsid w:val="00260797"/>
    <w:rsid w:val="00260E68"/>
    <w:rsid w:val="002636A1"/>
    <w:rsid w:val="0026401B"/>
    <w:rsid w:val="00265C89"/>
    <w:rsid w:val="00265D0B"/>
    <w:rsid w:val="00265F6A"/>
    <w:rsid w:val="002661C1"/>
    <w:rsid w:val="002666C6"/>
    <w:rsid w:val="00266F5D"/>
    <w:rsid w:val="00267515"/>
    <w:rsid w:val="00274D29"/>
    <w:rsid w:val="00276A42"/>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97698"/>
    <w:rsid w:val="002A112F"/>
    <w:rsid w:val="002A159F"/>
    <w:rsid w:val="002A2616"/>
    <w:rsid w:val="002A5F35"/>
    <w:rsid w:val="002A71B9"/>
    <w:rsid w:val="002A7921"/>
    <w:rsid w:val="002B0A99"/>
    <w:rsid w:val="002B293A"/>
    <w:rsid w:val="002B2A1B"/>
    <w:rsid w:val="002B3394"/>
    <w:rsid w:val="002B5583"/>
    <w:rsid w:val="002B5A39"/>
    <w:rsid w:val="002B63CC"/>
    <w:rsid w:val="002B72BE"/>
    <w:rsid w:val="002B7EFB"/>
    <w:rsid w:val="002C049F"/>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2F73C7"/>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557"/>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43F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3E0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5066"/>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1F1D"/>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10B6"/>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1E94"/>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339"/>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B7145"/>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9B8"/>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716"/>
    <w:rsid w:val="00630AD7"/>
    <w:rsid w:val="00632BBB"/>
    <w:rsid w:val="006331DA"/>
    <w:rsid w:val="00633326"/>
    <w:rsid w:val="0063461B"/>
    <w:rsid w:val="00634736"/>
    <w:rsid w:val="00634DBA"/>
    <w:rsid w:val="006350A1"/>
    <w:rsid w:val="00635BA0"/>
    <w:rsid w:val="00635EF3"/>
    <w:rsid w:val="00640097"/>
    <w:rsid w:val="006406F4"/>
    <w:rsid w:val="00640F18"/>
    <w:rsid w:val="006411B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1E"/>
    <w:rsid w:val="00755EC4"/>
    <w:rsid w:val="007563C5"/>
    <w:rsid w:val="0075725A"/>
    <w:rsid w:val="00757690"/>
    <w:rsid w:val="00760479"/>
    <w:rsid w:val="0076580C"/>
    <w:rsid w:val="00766B4F"/>
    <w:rsid w:val="007678DA"/>
    <w:rsid w:val="0077281C"/>
    <w:rsid w:val="007728FC"/>
    <w:rsid w:val="00773AF5"/>
    <w:rsid w:val="0077498C"/>
    <w:rsid w:val="0077541C"/>
    <w:rsid w:val="007767CD"/>
    <w:rsid w:val="00776E00"/>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5842"/>
    <w:rsid w:val="0085641A"/>
    <w:rsid w:val="00857405"/>
    <w:rsid w:val="008634C1"/>
    <w:rsid w:val="0086368E"/>
    <w:rsid w:val="00863785"/>
    <w:rsid w:val="00864B60"/>
    <w:rsid w:val="008657A9"/>
    <w:rsid w:val="008658D6"/>
    <w:rsid w:val="00865AFC"/>
    <w:rsid w:val="00865FC3"/>
    <w:rsid w:val="00866346"/>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3AF"/>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4DA"/>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0069"/>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20DB"/>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2F08"/>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037"/>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4CF"/>
    <w:rsid w:val="00B5398F"/>
    <w:rsid w:val="00B53D54"/>
    <w:rsid w:val="00B55411"/>
    <w:rsid w:val="00B556A8"/>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08D3"/>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2163"/>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0639"/>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53DF"/>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3B97"/>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3A73"/>
    <w:rsid w:val="00DC4C92"/>
    <w:rsid w:val="00DC4EDA"/>
    <w:rsid w:val="00DC57C5"/>
    <w:rsid w:val="00DC5B1C"/>
    <w:rsid w:val="00DC7593"/>
    <w:rsid w:val="00DC7EBA"/>
    <w:rsid w:val="00DD0C1A"/>
    <w:rsid w:val="00DD15E7"/>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440D"/>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4C2D"/>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3DD"/>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5EC8"/>
    <w:rsid w:val="00FA6372"/>
    <w:rsid w:val="00FA669F"/>
    <w:rsid w:val="00FA7771"/>
    <w:rsid w:val="00FB167D"/>
    <w:rsid w:val="00FB1C2E"/>
    <w:rsid w:val="00FB3165"/>
    <w:rsid w:val="00FB457A"/>
    <w:rsid w:val="00FB5179"/>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75421A"/>
    <w:rsid w:val="018362EB"/>
    <w:rsid w:val="029A7D90"/>
    <w:rsid w:val="02E96621"/>
    <w:rsid w:val="03015719"/>
    <w:rsid w:val="03A34A22"/>
    <w:rsid w:val="04185410"/>
    <w:rsid w:val="043833BC"/>
    <w:rsid w:val="04447FB3"/>
    <w:rsid w:val="045B52FD"/>
    <w:rsid w:val="04A86794"/>
    <w:rsid w:val="05A0746B"/>
    <w:rsid w:val="0633208D"/>
    <w:rsid w:val="06936FD0"/>
    <w:rsid w:val="06CC4290"/>
    <w:rsid w:val="07177C01"/>
    <w:rsid w:val="07373DFF"/>
    <w:rsid w:val="07464042"/>
    <w:rsid w:val="07614A10"/>
    <w:rsid w:val="077E1A2E"/>
    <w:rsid w:val="08B84ACC"/>
    <w:rsid w:val="09862E1C"/>
    <w:rsid w:val="09DE67B4"/>
    <w:rsid w:val="0A1201E4"/>
    <w:rsid w:val="0A1F20B3"/>
    <w:rsid w:val="0A9450C5"/>
    <w:rsid w:val="0AFD62F1"/>
    <w:rsid w:val="0AFE52C3"/>
    <w:rsid w:val="0CEC568C"/>
    <w:rsid w:val="0DEE3C49"/>
    <w:rsid w:val="0E364E11"/>
    <w:rsid w:val="0E7D3173"/>
    <w:rsid w:val="0E8611C8"/>
    <w:rsid w:val="0EDD34DE"/>
    <w:rsid w:val="0EED1247"/>
    <w:rsid w:val="0EF10D38"/>
    <w:rsid w:val="0F515C7A"/>
    <w:rsid w:val="10613C9B"/>
    <w:rsid w:val="110A05CD"/>
    <w:rsid w:val="119836EC"/>
    <w:rsid w:val="11D64215"/>
    <w:rsid w:val="120B2110"/>
    <w:rsid w:val="125910CE"/>
    <w:rsid w:val="130B7EEE"/>
    <w:rsid w:val="134A310C"/>
    <w:rsid w:val="13CA1B57"/>
    <w:rsid w:val="14000A5D"/>
    <w:rsid w:val="141258FF"/>
    <w:rsid w:val="14902DA1"/>
    <w:rsid w:val="149E726C"/>
    <w:rsid w:val="14AB7BDB"/>
    <w:rsid w:val="1505553D"/>
    <w:rsid w:val="151A64E1"/>
    <w:rsid w:val="164756E1"/>
    <w:rsid w:val="1695469E"/>
    <w:rsid w:val="16DC22CD"/>
    <w:rsid w:val="17435EA8"/>
    <w:rsid w:val="19D41982"/>
    <w:rsid w:val="1AA2738A"/>
    <w:rsid w:val="1AA80E44"/>
    <w:rsid w:val="1AF06347"/>
    <w:rsid w:val="1B391A9C"/>
    <w:rsid w:val="1BCF42B8"/>
    <w:rsid w:val="1BE330C6"/>
    <w:rsid w:val="1BE340FE"/>
    <w:rsid w:val="1C183A9B"/>
    <w:rsid w:val="1E7159F1"/>
    <w:rsid w:val="1EAF02C7"/>
    <w:rsid w:val="1ED33FB6"/>
    <w:rsid w:val="1FB5190D"/>
    <w:rsid w:val="1FE96C05"/>
    <w:rsid w:val="210C1EAD"/>
    <w:rsid w:val="23623B5A"/>
    <w:rsid w:val="24415E66"/>
    <w:rsid w:val="24FB7DC2"/>
    <w:rsid w:val="25E44CFA"/>
    <w:rsid w:val="26062EC3"/>
    <w:rsid w:val="26366557"/>
    <w:rsid w:val="26832765"/>
    <w:rsid w:val="27474C86"/>
    <w:rsid w:val="279A1B15"/>
    <w:rsid w:val="281860E6"/>
    <w:rsid w:val="284303FE"/>
    <w:rsid w:val="286839C1"/>
    <w:rsid w:val="286B525F"/>
    <w:rsid w:val="28B07116"/>
    <w:rsid w:val="292C2C40"/>
    <w:rsid w:val="29471828"/>
    <w:rsid w:val="297665B1"/>
    <w:rsid w:val="2A0616E3"/>
    <w:rsid w:val="2A5E32CD"/>
    <w:rsid w:val="2AD427C9"/>
    <w:rsid w:val="2B065713"/>
    <w:rsid w:val="2C293467"/>
    <w:rsid w:val="2D713318"/>
    <w:rsid w:val="2DD92C6B"/>
    <w:rsid w:val="2E0C1292"/>
    <w:rsid w:val="2F6579C6"/>
    <w:rsid w:val="30C6397A"/>
    <w:rsid w:val="30D81900"/>
    <w:rsid w:val="315A40C3"/>
    <w:rsid w:val="315C42DF"/>
    <w:rsid w:val="3223561D"/>
    <w:rsid w:val="34192013"/>
    <w:rsid w:val="35BC17F0"/>
    <w:rsid w:val="35E623C9"/>
    <w:rsid w:val="36017203"/>
    <w:rsid w:val="36B44275"/>
    <w:rsid w:val="36E0506A"/>
    <w:rsid w:val="37335AE2"/>
    <w:rsid w:val="38202CB2"/>
    <w:rsid w:val="39A16D33"/>
    <w:rsid w:val="3AFB2473"/>
    <w:rsid w:val="3C6969C3"/>
    <w:rsid w:val="3C8A1D00"/>
    <w:rsid w:val="3CA60B04"/>
    <w:rsid w:val="3DA6700D"/>
    <w:rsid w:val="3DE2791A"/>
    <w:rsid w:val="3EEA7ACC"/>
    <w:rsid w:val="40F57964"/>
    <w:rsid w:val="415E7BFF"/>
    <w:rsid w:val="41D028AB"/>
    <w:rsid w:val="4235270E"/>
    <w:rsid w:val="423B584A"/>
    <w:rsid w:val="42562684"/>
    <w:rsid w:val="432602A9"/>
    <w:rsid w:val="43AC4C52"/>
    <w:rsid w:val="441E71D2"/>
    <w:rsid w:val="44250560"/>
    <w:rsid w:val="44C4421D"/>
    <w:rsid w:val="44E421C9"/>
    <w:rsid w:val="456F23DB"/>
    <w:rsid w:val="45F656FE"/>
    <w:rsid w:val="47431429"/>
    <w:rsid w:val="477A0BC3"/>
    <w:rsid w:val="4789051C"/>
    <w:rsid w:val="47B95B8F"/>
    <w:rsid w:val="47C85DD2"/>
    <w:rsid w:val="487815A6"/>
    <w:rsid w:val="487A531F"/>
    <w:rsid w:val="488108B3"/>
    <w:rsid w:val="48C04CFB"/>
    <w:rsid w:val="496E4757"/>
    <w:rsid w:val="49B54961"/>
    <w:rsid w:val="4ADD7DE7"/>
    <w:rsid w:val="4B271062"/>
    <w:rsid w:val="4B4E311B"/>
    <w:rsid w:val="4B807B8C"/>
    <w:rsid w:val="4C3752D5"/>
    <w:rsid w:val="4D3A1520"/>
    <w:rsid w:val="4D7367E0"/>
    <w:rsid w:val="4D9E7409"/>
    <w:rsid w:val="4DA644C0"/>
    <w:rsid w:val="4F05790C"/>
    <w:rsid w:val="4F5F701C"/>
    <w:rsid w:val="4FAE58AE"/>
    <w:rsid w:val="4FB10A9A"/>
    <w:rsid w:val="4FF9121F"/>
    <w:rsid w:val="5052092F"/>
    <w:rsid w:val="50584C41"/>
    <w:rsid w:val="50616DC4"/>
    <w:rsid w:val="50930220"/>
    <w:rsid w:val="50D650BC"/>
    <w:rsid w:val="51257DF2"/>
    <w:rsid w:val="513B5867"/>
    <w:rsid w:val="523522B6"/>
    <w:rsid w:val="5385202A"/>
    <w:rsid w:val="53AC65A8"/>
    <w:rsid w:val="547071DE"/>
    <w:rsid w:val="54815C87"/>
    <w:rsid w:val="54CD67D6"/>
    <w:rsid w:val="54EB1352"/>
    <w:rsid w:val="56026953"/>
    <w:rsid w:val="574134AB"/>
    <w:rsid w:val="587A6C75"/>
    <w:rsid w:val="58FC1D80"/>
    <w:rsid w:val="59301A29"/>
    <w:rsid w:val="5A1924BD"/>
    <w:rsid w:val="5A715E56"/>
    <w:rsid w:val="5ADF31C8"/>
    <w:rsid w:val="5B046CCA"/>
    <w:rsid w:val="5B070568"/>
    <w:rsid w:val="5B2D6445"/>
    <w:rsid w:val="5CC826A5"/>
    <w:rsid w:val="5D69550A"/>
    <w:rsid w:val="5D9562FF"/>
    <w:rsid w:val="5DD0531F"/>
    <w:rsid w:val="5DF70D68"/>
    <w:rsid w:val="5E280F21"/>
    <w:rsid w:val="5E671A49"/>
    <w:rsid w:val="5EBA426F"/>
    <w:rsid w:val="5F013AC0"/>
    <w:rsid w:val="60E17347"/>
    <w:rsid w:val="612E684E"/>
    <w:rsid w:val="62791D4B"/>
    <w:rsid w:val="63862972"/>
    <w:rsid w:val="638766EA"/>
    <w:rsid w:val="64F14763"/>
    <w:rsid w:val="64FB113D"/>
    <w:rsid w:val="65BB4C1D"/>
    <w:rsid w:val="65DF0A5F"/>
    <w:rsid w:val="66042274"/>
    <w:rsid w:val="668B64F1"/>
    <w:rsid w:val="66AF0431"/>
    <w:rsid w:val="678A67A9"/>
    <w:rsid w:val="67C223E6"/>
    <w:rsid w:val="680E1188"/>
    <w:rsid w:val="68224C33"/>
    <w:rsid w:val="68863414"/>
    <w:rsid w:val="68B80DBB"/>
    <w:rsid w:val="68F91E38"/>
    <w:rsid w:val="694110E9"/>
    <w:rsid w:val="6978216A"/>
    <w:rsid w:val="6985191D"/>
    <w:rsid w:val="6A1707C7"/>
    <w:rsid w:val="6AF723A7"/>
    <w:rsid w:val="6B0823C8"/>
    <w:rsid w:val="6B8359E9"/>
    <w:rsid w:val="6CE07597"/>
    <w:rsid w:val="6D3E250F"/>
    <w:rsid w:val="6D526B82"/>
    <w:rsid w:val="6E6243F4"/>
    <w:rsid w:val="6E9817AB"/>
    <w:rsid w:val="6F101C89"/>
    <w:rsid w:val="6FD9207B"/>
    <w:rsid w:val="701F0781"/>
    <w:rsid w:val="70313C65"/>
    <w:rsid w:val="706C52B8"/>
    <w:rsid w:val="70B0102E"/>
    <w:rsid w:val="720158B9"/>
    <w:rsid w:val="723D3A8D"/>
    <w:rsid w:val="72DD00D4"/>
    <w:rsid w:val="730218E9"/>
    <w:rsid w:val="74604097"/>
    <w:rsid w:val="75D25EEA"/>
    <w:rsid w:val="762A6CBC"/>
    <w:rsid w:val="768D3BBF"/>
    <w:rsid w:val="770C0F88"/>
    <w:rsid w:val="7771703D"/>
    <w:rsid w:val="777271A3"/>
    <w:rsid w:val="786278CC"/>
    <w:rsid w:val="786B1CDE"/>
    <w:rsid w:val="78A0407E"/>
    <w:rsid w:val="78EA102A"/>
    <w:rsid w:val="79FE72AE"/>
    <w:rsid w:val="7A0423EA"/>
    <w:rsid w:val="7AD1051F"/>
    <w:rsid w:val="7B1D3764"/>
    <w:rsid w:val="7B915F00"/>
    <w:rsid w:val="7B931C78"/>
    <w:rsid w:val="7BCE0F02"/>
    <w:rsid w:val="7C95557C"/>
    <w:rsid w:val="7D621902"/>
    <w:rsid w:val="7E503F66"/>
    <w:rsid w:val="7E7318ED"/>
    <w:rsid w:val="7EB048EF"/>
    <w:rsid w:val="7F58120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annotation subject"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5557"/>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rsid w:val="00325557"/>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rsid w:val="00325557"/>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25557"/>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325557"/>
    <w:pPr>
      <w:jc w:val="left"/>
    </w:pPr>
  </w:style>
  <w:style w:type="paragraph" w:styleId="a4">
    <w:name w:val="Balloon Text"/>
    <w:basedOn w:val="a"/>
    <w:link w:val="Char0"/>
    <w:uiPriority w:val="99"/>
    <w:semiHidden/>
    <w:unhideWhenUsed/>
    <w:qFormat/>
    <w:rsid w:val="00325557"/>
    <w:rPr>
      <w:sz w:val="18"/>
      <w:szCs w:val="18"/>
    </w:rPr>
  </w:style>
  <w:style w:type="paragraph" w:styleId="a5">
    <w:name w:val="footer"/>
    <w:basedOn w:val="a"/>
    <w:link w:val="Char1"/>
    <w:uiPriority w:val="99"/>
    <w:unhideWhenUsed/>
    <w:qFormat/>
    <w:rsid w:val="00325557"/>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325557"/>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325557"/>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sid w:val="00325557"/>
    <w:rPr>
      <w:b/>
      <w:bCs/>
    </w:rPr>
  </w:style>
  <w:style w:type="table" w:styleId="a9">
    <w:name w:val="Table Grid"/>
    <w:basedOn w:val="a1"/>
    <w:uiPriority w:val="39"/>
    <w:qFormat/>
    <w:rsid w:val="0032555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sid w:val="00325557"/>
    <w:rPr>
      <w:b/>
      <w:bCs/>
    </w:rPr>
  </w:style>
  <w:style w:type="character" w:styleId="ab">
    <w:name w:val="annotation reference"/>
    <w:basedOn w:val="a0"/>
    <w:uiPriority w:val="99"/>
    <w:semiHidden/>
    <w:unhideWhenUsed/>
    <w:qFormat/>
    <w:rsid w:val="00325557"/>
    <w:rPr>
      <w:sz w:val="21"/>
      <w:szCs w:val="21"/>
    </w:rPr>
  </w:style>
  <w:style w:type="character" w:customStyle="1" w:styleId="2Char">
    <w:name w:val="标题 2 Char"/>
    <w:basedOn w:val="a0"/>
    <w:link w:val="2"/>
    <w:uiPriority w:val="99"/>
    <w:qFormat/>
    <w:rsid w:val="00325557"/>
    <w:rPr>
      <w:rFonts w:ascii="Cambria" w:eastAsia="宋体" w:hAnsi="Cambria" w:cs="Times New Roman"/>
      <w:b/>
      <w:bCs/>
      <w:sz w:val="32"/>
      <w:szCs w:val="32"/>
    </w:rPr>
  </w:style>
  <w:style w:type="character" w:customStyle="1" w:styleId="1Char">
    <w:name w:val="标题 1 Char"/>
    <w:basedOn w:val="a0"/>
    <w:link w:val="1"/>
    <w:qFormat/>
    <w:rsid w:val="00325557"/>
    <w:rPr>
      <w:rFonts w:ascii="Times New Roman" w:eastAsia="华文行楷" w:hAnsi="Times New Roman" w:cs="Times New Roman"/>
      <w:kern w:val="44"/>
      <w:sz w:val="44"/>
      <w:szCs w:val="20"/>
    </w:rPr>
  </w:style>
  <w:style w:type="paragraph" w:customStyle="1" w:styleId="Default">
    <w:name w:val="Default"/>
    <w:qFormat/>
    <w:rsid w:val="00325557"/>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sid w:val="00325557"/>
    <w:rPr>
      <w:rFonts w:ascii="Times New Roman" w:eastAsia="宋体" w:hAnsi="Times New Roman" w:cs="Times New Roman"/>
      <w:szCs w:val="24"/>
    </w:rPr>
  </w:style>
  <w:style w:type="character" w:customStyle="1" w:styleId="Char3">
    <w:name w:val="批注主题 Char"/>
    <w:basedOn w:val="Char"/>
    <w:link w:val="a8"/>
    <w:uiPriority w:val="99"/>
    <w:semiHidden/>
    <w:qFormat/>
    <w:rsid w:val="00325557"/>
    <w:rPr>
      <w:rFonts w:ascii="Times New Roman" w:eastAsia="宋体" w:hAnsi="Times New Roman" w:cs="Times New Roman"/>
      <w:b/>
      <w:bCs/>
      <w:szCs w:val="24"/>
    </w:rPr>
  </w:style>
  <w:style w:type="character" w:customStyle="1" w:styleId="Char0">
    <w:name w:val="批注框文本 Char"/>
    <w:basedOn w:val="a0"/>
    <w:link w:val="a4"/>
    <w:uiPriority w:val="99"/>
    <w:semiHidden/>
    <w:qFormat/>
    <w:rsid w:val="00325557"/>
    <w:rPr>
      <w:rFonts w:ascii="Times New Roman" w:eastAsia="宋体" w:hAnsi="Times New Roman" w:cs="Times New Roman"/>
      <w:sz w:val="18"/>
      <w:szCs w:val="18"/>
    </w:rPr>
  </w:style>
  <w:style w:type="character" w:customStyle="1" w:styleId="Char2">
    <w:name w:val="页眉 Char"/>
    <w:basedOn w:val="a0"/>
    <w:link w:val="a6"/>
    <w:uiPriority w:val="99"/>
    <w:qFormat/>
    <w:rsid w:val="00325557"/>
    <w:rPr>
      <w:rFonts w:ascii="Times New Roman" w:eastAsia="宋体" w:hAnsi="Times New Roman" w:cs="Times New Roman"/>
      <w:sz w:val="18"/>
      <w:szCs w:val="18"/>
    </w:rPr>
  </w:style>
  <w:style w:type="character" w:customStyle="1" w:styleId="Char1">
    <w:name w:val="页脚 Char"/>
    <w:basedOn w:val="a0"/>
    <w:link w:val="a5"/>
    <w:uiPriority w:val="99"/>
    <w:qFormat/>
    <w:rsid w:val="00325557"/>
    <w:rPr>
      <w:rFonts w:ascii="Times New Roman" w:eastAsia="宋体" w:hAnsi="Times New Roman" w:cs="Times New Roman"/>
      <w:sz w:val="18"/>
      <w:szCs w:val="18"/>
    </w:rPr>
  </w:style>
  <w:style w:type="paragraph" w:customStyle="1" w:styleId="vsbcontentend">
    <w:name w:val="vsbcontent_end"/>
    <w:basedOn w:val="a"/>
    <w:qFormat/>
    <w:rsid w:val="00325557"/>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rsid w:val="00325557"/>
    <w:pPr>
      <w:ind w:firstLineChars="200" w:firstLine="420"/>
    </w:pPr>
  </w:style>
  <w:style w:type="character" w:customStyle="1" w:styleId="4Char">
    <w:name w:val="标题 4 Char"/>
    <w:basedOn w:val="a0"/>
    <w:link w:val="4"/>
    <w:uiPriority w:val="9"/>
    <w:semiHidden/>
    <w:qFormat/>
    <w:rsid w:val="00325557"/>
    <w:rPr>
      <w:rFonts w:asciiTheme="majorHAnsi" w:eastAsiaTheme="majorEastAsia" w:hAnsiTheme="majorHAnsi" w:cstheme="majorBidi"/>
      <w:b/>
      <w:bCs/>
      <w:kern w:val="2"/>
      <w:sz w:val="28"/>
      <w:szCs w:val="2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7C4F37-88B2-4B75-8B9E-E0845B05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736</Words>
  <Characters>4197</Characters>
  <Application>Microsoft Office Word</Application>
  <DocSecurity>0</DocSecurity>
  <Lines>34</Lines>
  <Paragraphs>9</Paragraphs>
  <ScaleCrop>false</ScaleCrop>
  <Company>yanjiushengyuan</Company>
  <LinksUpToDate>false</LinksUpToDate>
  <CharactersWithSpaces>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任晓艳</cp:lastModifiedBy>
  <cp:revision>4</cp:revision>
  <cp:lastPrinted>2025-03-14T03:17:00Z</cp:lastPrinted>
  <dcterms:created xsi:type="dcterms:W3CDTF">2025-06-30T11:11:00Z</dcterms:created>
  <dcterms:modified xsi:type="dcterms:W3CDTF">2025-07-04T08:32:00Z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eyJoZGlkIjoiNmRiZDE5NjFjMjE3N2E4NjdlYTI5ODM5MzY4YzVlYmEiLCJ1c2VySWQiOiIyNzY0NDIzOTUifQ==</vt:lpwstr>
  </property>
  <property fmtid="{D5CDD505-2E9C-101B-9397-08002B2CF9AE}" pid="4" name="ICV">
    <vt:lpwstr>60FCBE97BE9A4C9EB5E60BAA59EEA1C3_13</vt:lpwstr>
  </property>
</Properties>
</file>