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5E005F">
      <w:pPr>
        <w:ind w:left="321" w:leftChars="153" w:right="227"/>
        <w:jc w:val="center"/>
        <w:rPr>
          <w:rFonts w:hint="eastAsia" w:asciiTheme="majorEastAsia" w:hAnsiTheme="majorEastAsia" w:eastAsiaTheme="majorEastAsia"/>
          <w:b/>
          <w:bCs/>
          <w:sz w:val="36"/>
          <w:szCs w:val="36"/>
        </w:rPr>
      </w:pPr>
      <w:r>
        <w:rPr>
          <w:rFonts w:hint="eastAsia" w:asciiTheme="majorEastAsia" w:hAnsiTheme="majorEastAsia" w:eastAsiaTheme="majorEastAsia"/>
          <w:b/>
          <w:bCs/>
          <w:sz w:val="36"/>
          <w:szCs w:val="36"/>
          <w:u w:val="single"/>
        </w:rPr>
        <w:t xml:space="preserve"> 税务 </w:t>
      </w:r>
      <w:r>
        <w:rPr>
          <w:rFonts w:hint="eastAsia" w:asciiTheme="majorEastAsia" w:hAnsiTheme="majorEastAsia" w:eastAsiaTheme="majorEastAsia"/>
          <w:b/>
          <w:bCs/>
          <w:sz w:val="36"/>
          <w:szCs w:val="36"/>
        </w:rPr>
        <w:t>全日制专业学位硕士研究生培养方案</w:t>
      </w:r>
    </w:p>
    <w:p w14:paraId="7D41081C">
      <w:pPr>
        <w:ind w:left="321" w:leftChars="153" w:right="227"/>
        <w:jc w:val="center"/>
        <w:rPr>
          <w:rFonts w:hint="eastAsia" w:asciiTheme="majorEastAsia" w:hAnsiTheme="majorEastAsia" w:eastAsiaTheme="majorEastAsia"/>
          <w:b/>
          <w:bCs/>
          <w:sz w:val="28"/>
          <w:szCs w:val="28"/>
        </w:rPr>
      </w:pPr>
      <w:r>
        <w:rPr>
          <w:rFonts w:hint="eastAsia" w:asciiTheme="majorEastAsia" w:hAnsiTheme="majorEastAsia" w:eastAsiaTheme="majorEastAsia"/>
          <w:b/>
          <w:bCs/>
          <w:sz w:val="28"/>
          <w:szCs w:val="28"/>
        </w:rPr>
        <w:t>（管理学院</w:t>
      </w:r>
      <w:r>
        <w:rPr>
          <w:rFonts w:asciiTheme="majorEastAsia" w:hAnsiTheme="majorEastAsia" w:eastAsiaTheme="majorEastAsia"/>
          <w:b/>
          <w:bCs/>
          <w:sz w:val="28"/>
          <w:szCs w:val="28"/>
        </w:rPr>
        <w:t>)</w:t>
      </w:r>
    </w:p>
    <w:p w14:paraId="21281E36">
      <w:pPr>
        <w:spacing w:line="360" w:lineRule="auto"/>
        <w:ind w:firstLine="560" w:firstLineChars="200"/>
        <w:rPr>
          <w:rFonts w:hint="eastAsia" w:ascii="黑体" w:hAnsi="宋体" w:eastAsia="黑体"/>
          <w:bCs/>
          <w:sz w:val="28"/>
          <w:szCs w:val="28"/>
        </w:rPr>
      </w:pPr>
      <w:r>
        <w:rPr>
          <w:rFonts w:hint="eastAsia" w:ascii="黑体" w:hAnsi="宋体" w:eastAsia="黑体"/>
          <w:bCs/>
          <w:sz w:val="28"/>
          <w:szCs w:val="28"/>
        </w:rPr>
        <w:t>一、专业名称、代码</w:t>
      </w:r>
    </w:p>
    <w:p w14:paraId="5F4FC97D">
      <w:pPr>
        <w:tabs>
          <w:tab w:val="left" w:pos="1020"/>
        </w:tabs>
        <w:spacing w:line="360" w:lineRule="auto"/>
        <w:ind w:firstLine="480" w:firstLineChars="200"/>
        <w:rPr>
          <w:rFonts w:hint="eastAsia" w:ascii="宋体" w:hAnsi="宋体"/>
          <w:sz w:val="24"/>
        </w:rPr>
      </w:pPr>
      <w:r>
        <w:rPr>
          <w:rFonts w:hint="eastAsia" w:ascii="宋体" w:hAnsi="宋体"/>
          <w:sz w:val="24"/>
        </w:rPr>
        <w:t>专业名称：税务（MT）</w:t>
      </w:r>
    </w:p>
    <w:p w14:paraId="7EEF9231">
      <w:pPr>
        <w:tabs>
          <w:tab w:val="left" w:pos="1020"/>
        </w:tabs>
        <w:spacing w:line="360" w:lineRule="auto"/>
        <w:ind w:firstLine="480" w:firstLineChars="200"/>
        <w:rPr>
          <w:rFonts w:hint="eastAsia" w:ascii="宋体" w:hAnsi="宋体"/>
          <w:sz w:val="24"/>
        </w:rPr>
      </w:pPr>
      <w:r>
        <w:rPr>
          <w:rFonts w:hint="eastAsia" w:ascii="宋体" w:hAnsi="宋体"/>
          <w:sz w:val="24"/>
        </w:rPr>
        <w:t>专业代码：</w:t>
      </w:r>
      <w:r>
        <w:rPr>
          <w:rFonts w:ascii="宋体" w:hAnsi="宋体"/>
          <w:sz w:val="24"/>
        </w:rPr>
        <w:t>025300</w:t>
      </w:r>
    </w:p>
    <w:p w14:paraId="42E124F0">
      <w:pPr>
        <w:spacing w:line="360" w:lineRule="auto"/>
        <w:ind w:firstLine="560" w:firstLineChars="200"/>
        <w:rPr>
          <w:rFonts w:hint="eastAsia" w:ascii="黑体" w:hAnsi="宋体" w:eastAsia="黑体"/>
          <w:bCs/>
          <w:sz w:val="28"/>
          <w:szCs w:val="28"/>
        </w:rPr>
      </w:pPr>
      <w:r>
        <w:rPr>
          <w:rFonts w:hint="eastAsia" w:ascii="黑体" w:hAnsi="宋体" w:eastAsia="黑体"/>
          <w:bCs/>
          <w:sz w:val="28"/>
          <w:szCs w:val="28"/>
        </w:rPr>
        <w:t>二、专业简介</w:t>
      </w:r>
    </w:p>
    <w:p w14:paraId="5252F450">
      <w:pPr>
        <w:tabs>
          <w:tab w:val="left" w:pos="1020"/>
        </w:tabs>
        <w:spacing w:line="360" w:lineRule="auto"/>
        <w:ind w:firstLine="480" w:firstLineChars="200"/>
        <w:rPr>
          <w:rFonts w:hint="eastAsia" w:ascii="宋体" w:hAnsi="宋体"/>
          <w:sz w:val="24"/>
        </w:rPr>
      </w:pPr>
      <w:r>
        <w:rPr>
          <w:rFonts w:hint="eastAsia" w:ascii="宋体" w:hAnsi="宋体"/>
          <w:sz w:val="24"/>
        </w:rPr>
        <w:t>税务硕士专业学位，英文名</w:t>
      </w:r>
      <w:r>
        <w:rPr>
          <w:sz w:val="24"/>
        </w:rPr>
        <w:t>称为“Master of Taxation”，简称MT，是为适应我国现代税务事业发展对税务专门人才的迫切需求，完善税务人才培养体系而设置，专业学位代码025300。</w:t>
      </w:r>
      <w:r>
        <w:rPr>
          <w:rFonts w:hint="eastAsia" w:ascii="宋体" w:hAnsi="宋体"/>
          <w:sz w:val="24"/>
        </w:rPr>
        <w:t>税收学是一门复合学科，涉及理论经济学、财政学、统计学、公共管理、企业会计、企业管理、经济及行政法律等多方面知识与分析方法，</w:t>
      </w:r>
      <w:r>
        <w:rPr>
          <w:sz w:val="24"/>
        </w:rPr>
        <w:t>主要研究政府部门在资金筹集方面的理论、制度</w:t>
      </w:r>
      <w:r>
        <w:rPr>
          <w:rFonts w:hint="eastAsia" w:ascii="宋体" w:hAnsi="宋体"/>
          <w:sz w:val="24"/>
        </w:rPr>
        <w:t>和管理方法以及微观个体</w:t>
      </w:r>
      <w:r>
        <w:rPr>
          <w:rFonts w:ascii="宋体" w:hAnsi="宋体"/>
          <w:sz w:val="24"/>
        </w:rPr>
        <w:t>在</w:t>
      </w:r>
      <w:r>
        <w:rPr>
          <w:rFonts w:hint="eastAsia" w:ascii="宋体" w:hAnsi="宋体"/>
          <w:sz w:val="24"/>
        </w:rPr>
        <w:t>缴纳税收和防范风险方面的理论与管理问题。学位点以人才培养质量为核心，通过教学、科研、实践和人才培养“多轮驱动”，实施</w:t>
      </w:r>
      <w:r>
        <w:rPr>
          <w:rFonts w:hint="eastAsia"/>
          <w:sz w:val="24"/>
        </w:rPr>
        <w:t>加强学生思想政治教育、提升学生科研创新能力、增强学生社会实践能力、锻炼学生管理协调能力等全程全员全方位人才培养计划。学位点</w:t>
      </w:r>
      <w:r>
        <w:rPr>
          <w:rFonts w:hint="eastAsia" w:ascii="宋体" w:hAnsi="宋体"/>
          <w:sz w:val="24"/>
        </w:rPr>
        <w:t>拥有一支由专任教师与行业教师共同组成的高水平导师队伍和校内外实习实践基地，为保障研究生培养质量、促进研究生就业提供有力的保障。</w:t>
      </w:r>
    </w:p>
    <w:p w14:paraId="537374D5">
      <w:pPr>
        <w:spacing w:line="360" w:lineRule="auto"/>
        <w:ind w:firstLine="560" w:firstLineChars="200"/>
        <w:rPr>
          <w:rFonts w:hint="eastAsia" w:ascii="黑体" w:hAnsi="宋体" w:eastAsia="黑体"/>
          <w:bCs/>
          <w:sz w:val="28"/>
          <w:szCs w:val="28"/>
        </w:rPr>
      </w:pPr>
      <w:r>
        <w:rPr>
          <w:rFonts w:hint="eastAsia" w:ascii="黑体" w:hAnsi="宋体" w:eastAsia="黑体"/>
          <w:bCs/>
          <w:sz w:val="28"/>
          <w:szCs w:val="28"/>
        </w:rPr>
        <w:t>三、研究方向</w:t>
      </w:r>
    </w:p>
    <w:p w14:paraId="0F55EC12">
      <w:pPr>
        <w:widowControl/>
        <w:spacing w:line="360" w:lineRule="auto"/>
        <w:ind w:firstLine="480" w:firstLineChars="200"/>
        <w:jc w:val="left"/>
        <w:rPr>
          <w:sz w:val="24"/>
        </w:rPr>
      </w:pPr>
      <w:r>
        <w:rPr>
          <w:sz w:val="24"/>
        </w:rPr>
        <w:t>1.税收理论与实务</w:t>
      </w:r>
    </w:p>
    <w:p w14:paraId="6E4E1619">
      <w:pPr>
        <w:widowControl/>
        <w:spacing w:line="360" w:lineRule="auto"/>
        <w:ind w:firstLine="480" w:firstLineChars="200"/>
        <w:jc w:val="left"/>
        <w:rPr>
          <w:kern w:val="0"/>
          <w:sz w:val="24"/>
        </w:rPr>
      </w:pPr>
      <w:r>
        <w:rPr>
          <w:kern w:val="0"/>
          <w:sz w:val="24"/>
        </w:rPr>
        <w:t>该专业方向着重研究税收相关理论以及国内外税收政策、税收制度和税收管理，致力于面向税务系统、司法系统等涉税政府部门以及各种类型、各种规模企业财务部门的需求，培养具有相关专业素养的高层次、复合型、管理决策型的专业税务人才。</w:t>
      </w:r>
    </w:p>
    <w:p w14:paraId="44B2B9B0">
      <w:pPr>
        <w:widowControl/>
        <w:spacing w:line="360" w:lineRule="auto"/>
        <w:ind w:firstLine="480" w:firstLineChars="200"/>
        <w:jc w:val="left"/>
        <w:rPr>
          <w:rFonts w:hint="eastAsia" w:ascii="宋体" w:hAnsi="宋体" w:cs="宋体"/>
          <w:kern w:val="0"/>
          <w:sz w:val="24"/>
        </w:rPr>
      </w:pPr>
      <w:r>
        <w:rPr>
          <w:sz w:val="24"/>
        </w:rPr>
        <w:t>2.税</w:t>
      </w:r>
      <w:r>
        <w:rPr>
          <w:rFonts w:hint="eastAsia" w:ascii="宋体" w:hAnsi="宋体"/>
          <w:sz w:val="24"/>
        </w:rPr>
        <w:t>务咨询与筹划</w:t>
      </w:r>
    </w:p>
    <w:p w14:paraId="178A717A">
      <w:pPr>
        <w:widowControl/>
        <w:spacing w:line="360" w:lineRule="auto"/>
        <w:ind w:firstLine="480" w:firstLineChars="200"/>
        <w:jc w:val="left"/>
        <w:rPr>
          <w:rFonts w:hint="eastAsia" w:ascii="宋体" w:hAnsi="宋体" w:cs="宋体"/>
          <w:kern w:val="0"/>
          <w:sz w:val="24"/>
        </w:rPr>
      </w:pPr>
      <w:r>
        <w:rPr>
          <w:rFonts w:hint="eastAsia" w:cs="宋体"/>
          <w:kern w:val="0"/>
          <w:sz w:val="24"/>
        </w:rPr>
        <w:t>该</w:t>
      </w:r>
      <w:r>
        <w:rPr>
          <w:rFonts w:hint="eastAsia" w:ascii="宋体" w:hAnsi="宋体" w:cs="宋体"/>
          <w:kern w:val="0"/>
          <w:sz w:val="24"/>
        </w:rPr>
        <w:t>专业</w:t>
      </w:r>
      <w:r>
        <w:rPr>
          <w:rFonts w:hint="eastAsia" w:cs="宋体"/>
          <w:kern w:val="0"/>
          <w:sz w:val="24"/>
        </w:rPr>
        <w:t>方向侧重税务会计处理、企业税务合规、税务风险控制的研究，</w:t>
      </w:r>
      <w:r>
        <w:rPr>
          <w:rFonts w:hint="eastAsia" w:ascii="宋体" w:hAnsi="宋体"/>
          <w:sz w:val="24"/>
        </w:rPr>
        <w:t>致力于培养既熟练掌握相关税法知识又精通会计业务，能够为企业避免涉税风险及科学决策提供合理化建议，能够</w:t>
      </w:r>
      <w:r>
        <w:rPr>
          <w:rFonts w:hint="eastAsia" w:ascii="宋体" w:hAnsi="宋体" w:cs="宋体"/>
          <w:kern w:val="0"/>
          <w:sz w:val="24"/>
        </w:rPr>
        <w:t>适应税务代理、税务咨询与顾问等高级业务需要的专门应用型人才。</w:t>
      </w:r>
    </w:p>
    <w:p w14:paraId="7C390C2F">
      <w:pPr>
        <w:spacing w:line="360" w:lineRule="auto"/>
        <w:ind w:firstLine="560" w:firstLineChars="200"/>
        <w:rPr>
          <w:rFonts w:hint="eastAsia" w:ascii="黑体" w:hAnsi="宋体" w:eastAsia="黑体"/>
          <w:bCs/>
          <w:sz w:val="28"/>
          <w:szCs w:val="28"/>
        </w:rPr>
      </w:pPr>
      <w:r>
        <w:rPr>
          <w:rFonts w:ascii="黑体" w:hAnsi="宋体" w:eastAsia="黑体"/>
          <w:bCs/>
          <w:sz w:val="28"/>
          <w:szCs w:val="28"/>
        </w:rPr>
        <w:t>四</w:t>
      </w:r>
      <w:r>
        <w:rPr>
          <w:rFonts w:hint="eastAsia" w:ascii="黑体" w:hAnsi="宋体" w:eastAsia="黑体"/>
          <w:bCs/>
          <w:sz w:val="28"/>
          <w:szCs w:val="28"/>
        </w:rPr>
        <w:t>、学制及学习年限</w:t>
      </w:r>
    </w:p>
    <w:p w14:paraId="339569AD">
      <w:pPr>
        <w:spacing w:line="360" w:lineRule="auto"/>
        <w:ind w:firstLine="480" w:firstLineChars="200"/>
        <w:rPr>
          <w:rFonts w:hint="eastAsia" w:asciiTheme="minorEastAsia" w:hAnsiTheme="minorEastAsia" w:eastAsiaTheme="minorEastAsia"/>
          <w:sz w:val="24"/>
        </w:rPr>
      </w:pPr>
      <w:r>
        <w:rPr>
          <w:rFonts w:hint="eastAsia" w:asciiTheme="minorEastAsia" w:hAnsiTheme="minorEastAsia" w:eastAsiaTheme="minorEastAsia"/>
          <w:sz w:val="24"/>
        </w:rPr>
        <w:t>本学位类别研究生采用全日制学习方式，学</w:t>
      </w:r>
      <w:r>
        <w:rPr>
          <w:rFonts w:eastAsiaTheme="minorEastAsia"/>
          <w:sz w:val="24"/>
        </w:rPr>
        <w:t>制为2年，学习年限最长不超过6年。</w:t>
      </w:r>
    </w:p>
    <w:p w14:paraId="3530154F">
      <w:pPr>
        <w:spacing w:line="360" w:lineRule="auto"/>
        <w:ind w:firstLine="560" w:firstLineChars="200"/>
        <w:rPr>
          <w:rFonts w:hint="eastAsia" w:ascii="黑体" w:hAnsi="宋体" w:eastAsia="黑体"/>
          <w:bCs/>
          <w:sz w:val="28"/>
          <w:szCs w:val="28"/>
        </w:rPr>
      </w:pPr>
      <w:r>
        <w:rPr>
          <w:rFonts w:hint="eastAsia" w:ascii="黑体" w:hAnsi="宋体" w:eastAsia="黑体"/>
          <w:bCs/>
          <w:sz w:val="28"/>
          <w:szCs w:val="28"/>
        </w:rPr>
        <w:t>五、培养目标</w:t>
      </w:r>
    </w:p>
    <w:p w14:paraId="10AE5630">
      <w:pPr>
        <w:spacing w:line="360" w:lineRule="auto"/>
        <w:ind w:firstLine="480"/>
        <w:rPr>
          <w:rFonts w:hint="eastAsia" w:asciiTheme="minorEastAsia" w:hAnsiTheme="minorEastAsia" w:eastAsiaTheme="minorEastAsia"/>
          <w:sz w:val="24"/>
        </w:rPr>
      </w:pPr>
      <w:r>
        <w:rPr>
          <w:rFonts w:hint="eastAsia" w:ascii="宋体" w:hAnsi="宋体"/>
          <w:sz w:val="24"/>
        </w:rPr>
        <w:t>税务硕士专业学位培养目标是：面向税务机关、企业、中介机构及司法部门等相关职业，培养具备良好的政治思想素质和职业道德素养，系统掌握税收理论与政策、税收制度、税务管理以及相关领域的知识和技能，充分了解税务稽查、税务合规计划以及税务代理等级税收实务并熟练掌握其分析方法与操作技能，具有解决实际涉税问题能力的层次、应用型专门人才，</w:t>
      </w:r>
      <w:r>
        <w:rPr>
          <w:rFonts w:hint="eastAsia" w:asciiTheme="minorEastAsia" w:hAnsiTheme="minorEastAsia" w:eastAsiaTheme="minorEastAsia"/>
          <w:sz w:val="24"/>
        </w:rPr>
        <w:t>培养德智体美劳全面发展的社会主义事业接班人。具体而言：</w:t>
      </w:r>
    </w:p>
    <w:p w14:paraId="0B2D24CA">
      <w:pPr>
        <w:spacing w:line="360" w:lineRule="auto"/>
        <w:ind w:firstLine="480"/>
        <w:rPr>
          <w:rFonts w:eastAsiaTheme="minorEastAsia"/>
          <w:sz w:val="24"/>
        </w:rPr>
      </w:pPr>
      <w:r>
        <w:rPr>
          <w:rFonts w:eastAsiaTheme="minorEastAsia"/>
          <w:sz w:val="24"/>
        </w:rPr>
        <w:t>1.树立正确的中国特色社会主义核心价值观，具有坚定的理想信念，高尚的道德情操，优良的学术作风，高度的社会责任感。</w:t>
      </w:r>
    </w:p>
    <w:p w14:paraId="5DE91972">
      <w:pPr>
        <w:spacing w:line="360" w:lineRule="auto"/>
        <w:ind w:firstLine="480"/>
        <w:rPr>
          <w:rFonts w:eastAsiaTheme="minorEastAsia"/>
          <w:sz w:val="24"/>
        </w:rPr>
      </w:pPr>
      <w:r>
        <w:rPr>
          <w:rFonts w:eastAsiaTheme="minorEastAsia"/>
          <w:sz w:val="24"/>
        </w:rPr>
        <w:t>2.系统掌握现代税收理论与制度，充分了解税务管理、</w:t>
      </w:r>
      <w:r>
        <w:rPr>
          <w:rFonts w:hint="eastAsia" w:eastAsiaTheme="minorEastAsia"/>
          <w:sz w:val="24"/>
        </w:rPr>
        <w:t>税务合规计划</w:t>
      </w:r>
      <w:r>
        <w:rPr>
          <w:rFonts w:eastAsiaTheme="minorEastAsia"/>
          <w:sz w:val="24"/>
        </w:rPr>
        <w:t>以及税务代理等操作技能，具有良好的战略意识和风险意识，具有较强的税收规划能力和解决税收实际问题的能力。</w:t>
      </w:r>
    </w:p>
    <w:p w14:paraId="52820FDE">
      <w:pPr>
        <w:spacing w:line="360" w:lineRule="auto"/>
        <w:ind w:firstLine="480"/>
        <w:rPr>
          <w:rFonts w:eastAsiaTheme="minorEastAsia"/>
          <w:sz w:val="24"/>
        </w:rPr>
      </w:pPr>
      <w:r>
        <w:rPr>
          <w:rFonts w:eastAsiaTheme="minorEastAsia"/>
          <w:sz w:val="24"/>
        </w:rPr>
        <w:t>3.至少掌握一门外国语，能熟练阅读本专业的外文资料，具有撰写学术论文和进行国际学术交流的能力。</w:t>
      </w:r>
    </w:p>
    <w:p w14:paraId="62A78F3D">
      <w:pPr>
        <w:spacing w:line="360" w:lineRule="auto"/>
        <w:ind w:firstLine="480"/>
        <w:rPr>
          <w:rFonts w:eastAsiaTheme="minorEastAsia"/>
          <w:sz w:val="24"/>
        </w:rPr>
      </w:pPr>
      <w:r>
        <w:rPr>
          <w:rFonts w:eastAsiaTheme="minorEastAsia"/>
          <w:sz w:val="24"/>
        </w:rPr>
        <w:t>4.</w:t>
      </w:r>
      <w:r>
        <w:rPr>
          <w:sz w:val="24"/>
        </w:rPr>
        <w:t>具有独立思考、善于表达新思想的科学</w:t>
      </w:r>
      <w:r>
        <w:rPr>
          <w:rFonts w:hint="eastAsia"/>
          <w:sz w:val="24"/>
        </w:rPr>
        <w:t>态度以及</w:t>
      </w:r>
      <w:r>
        <w:rPr>
          <w:rFonts w:eastAsiaTheme="minorEastAsia"/>
          <w:sz w:val="24"/>
        </w:rPr>
        <w:t>良好的团队意识和团队合作精神。</w:t>
      </w:r>
    </w:p>
    <w:p w14:paraId="512EFDF6">
      <w:pPr>
        <w:spacing w:line="360" w:lineRule="auto"/>
        <w:ind w:firstLine="480"/>
        <w:rPr>
          <w:rFonts w:hint="eastAsia" w:asciiTheme="minorEastAsia" w:hAnsiTheme="minorEastAsia" w:eastAsiaTheme="minorEastAsia"/>
          <w:sz w:val="24"/>
        </w:rPr>
      </w:pPr>
      <w:r>
        <w:rPr>
          <w:rFonts w:eastAsiaTheme="minorEastAsia"/>
          <w:sz w:val="24"/>
        </w:rPr>
        <w:t>5.</w:t>
      </w:r>
      <w:r>
        <w:rPr>
          <w:rFonts w:hint="eastAsia" w:asciiTheme="majorEastAsia" w:hAnsiTheme="majorEastAsia" w:eastAsiaTheme="majorEastAsia" w:cstheme="majorEastAsia"/>
          <w:iCs/>
          <w:sz w:val="24"/>
        </w:rPr>
        <w:t>培养德智体美劳全面发展的社会主义事业接班人，既</w:t>
      </w:r>
      <w:r>
        <w:rPr>
          <w:rFonts w:hint="eastAsia" w:asciiTheme="minorEastAsia" w:hAnsiTheme="minorEastAsia" w:eastAsiaTheme="minorEastAsia"/>
          <w:sz w:val="24"/>
        </w:rPr>
        <w:t>具有健康的身体和良好的心理素质</w:t>
      </w:r>
      <w:r>
        <w:rPr>
          <w:rFonts w:hint="eastAsia" w:ascii="宋体" w:hAnsi="宋体"/>
          <w:sz w:val="24"/>
        </w:rPr>
        <w:t>，适应研究生学习需要，也为适应岗位要求奠定基础。</w:t>
      </w:r>
      <w:r>
        <w:rPr>
          <w:rFonts w:hint="eastAsia" w:asciiTheme="minorEastAsia" w:hAnsiTheme="minorEastAsia" w:eastAsiaTheme="minorEastAsia"/>
          <w:sz w:val="24"/>
        </w:rPr>
        <w:t>。</w:t>
      </w:r>
    </w:p>
    <w:p w14:paraId="5D2B2AFE">
      <w:pPr>
        <w:spacing w:line="360" w:lineRule="auto"/>
        <w:ind w:firstLine="560" w:firstLineChars="200"/>
        <w:rPr>
          <w:rFonts w:hint="eastAsia" w:ascii="黑体" w:hAnsi="宋体" w:eastAsia="黑体"/>
          <w:bCs/>
          <w:sz w:val="28"/>
          <w:szCs w:val="28"/>
        </w:rPr>
      </w:pPr>
      <w:r>
        <w:rPr>
          <w:rFonts w:hint="eastAsia" w:ascii="黑体" w:hAnsi="宋体" w:eastAsia="黑体"/>
          <w:bCs/>
          <w:sz w:val="28"/>
          <w:szCs w:val="28"/>
        </w:rPr>
        <w:t>六、培养方式</w:t>
      </w:r>
    </w:p>
    <w:p w14:paraId="7A84C88E">
      <w:pPr>
        <w:spacing w:line="360" w:lineRule="auto"/>
        <w:ind w:firstLine="480"/>
        <w:rPr>
          <w:rFonts w:eastAsiaTheme="minorEastAsia"/>
          <w:sz w:val="24"/>
        </w:rPr>
      </w:pPr>
      <w:r>
        <w:rPr>
          <w:rFonts w:hint="eastAsia" w:eastAsiaTheme="minorEastAsia"/>
          <w:sz w:val="24"/>
        </w:rPr>
        <w:t>全日制</w:t>
      </w:r>
    </w:p>
    <w:p w14:paraId="75F223AD">
      <w:pPr>
        <w:spacing w:line="360" w:lineRule="auto"/>
        <w:ind w:firstLine="560" w:firstLineChars="200"/>
        <w:rPr>
          <w:rFonts w:hint="eastAsia" w:ascii="黑体" w:hAnsi="宋体" w:eastAsia="黑体"/>
          <w:bCs/>
          <w:sz w:val="28"/>
          <w:szCs w:val="28"/>
        </w:rPr>
      </w:pPr>
      <w:r>
        <w:rPr>
          <w:rFonts w:hint="eastAsia" w:ascii="黑体" w:hAnsi="宋体" w:eastAsia="黑体"/>
          <w:bCs/>
          <w:sz w:val="28"/>
          <w:szCs w:val="28"/>
        </w:rPr>
        <w:t>七、中期筛选</w:t>
      </w:r>
    </w:p>
    <w:p w14:paraId="654F9A88">
      <w:pPr>
        <w:tabs>
          <w:tab w:val="left" w:pos="1020"/>
        </w:tabs>
        <w:spacing w:line="360" w:lineRule="auto"/>
        <w:ind w:firstLine="480" w:firstLineChars="200"/>
        <w:rPr>
          <w:rFonts w:hint="eastAsia" w:ascii="宋体" w:hAnsi="宋体"/>
          <w:sz w:val="24"/>
        </w:rPr>
      </w:pPr>
      <w:bookmarkStart w:id="0" w:name="_Toc59002625"/>
      <w:r>
        <w:rPr>
          <w:rFonts w:ascii="宋体" w:hAnsi="宋体"/>
          <w:sz w:val="24"/>
        </w:rPr>
        <w:t>研究生完成培养方案规定的课程学习</w:t>
      </w:r>
      <w:r>
        <w:rPr>
          <w:rFonts w:hint="eastAsia" w:ascii="宋体" w:hAnsi="宋体"/>
          <w:sz w:val="24"/>
        </w:rPr>
        <w:t>、</w:t>
      </w:r>
      <w:r>
        <w:rPr>
          <w:rFonts w:ascii="宋体" w:hAnsi="宋体"/>
          <w:sz w:val="24"/>
        </w:rPr>
        <w:t>考核成绩合格</w:t>
      </w:r>
      <w:r>
        <w:rPr>
          <w:rFonts w:hint="eastAsia" w:ascii="宋体" w:hAnsi="宋体"/>
          <w:sz w:val="24"/>
        </w:rPr>
        <w:t>、</w:t>
      </w:r>
      <w:r>
        <w:rPr>
          <w:rFonts w:ascii="宋体" w:hAnsi="宋体"/>
          <w:sz w:val="24"/>
        </w:rPr>
        <w:t>获得规定的学分</w:t>
      </w:r>
      <w:r>
        <w:rPr>
          <w:rFonts w:hint="eastAsia" w:ascii="宋体" w:hAnsi="宋体"/>
          <w:sz w:val="24"/>
        </w:rPr>
        <w:t>后，</w:t>
      </w:r>
      <w:bookmarkEnd w:id="0"/>
      <w:r>
        <w:rPr>
          <w:rFonts w:hint="eastAsia" w:ascii="宋体" w:hAnsi="宋体"/>
          <w:sz w:val="24"/>
        </w:rPr>
        <w:t>按照学校相关文件组织开展中期筛选工作，时间安排在第二学期末进行。</w:t>
      </w:r>
    </w:p>
    <w:p w14:paraId="29C5F535">
      <w:pPr>
        <w:spacing w:line="360" w:lineRule="auto"/>
        <w:ind w:firstLine="560" w:firstLineChars="200"/>
        <w:rPr>
          <w:rFonts w:hint="eastAsia" w:ascii="黑体" w:hAnsi="宋体" w:eastAsia="黑体"/>
          <w:bCs/>
          <w:sz w:val="28"/>
          <w:szCs w:val="28"/>
        </w:rPr>
      </w:pPr>
      <w:r>
        <w:rPr>
          <w:rFonts w:hint="eastAsia" w:ascii="黑体" w:hAnsi="宋体" w:eastAsia="黑体"/>
          <w:bCs/>
          <w:sz w:val="28"/>
          <w:szCs w:val="28"/>
        </w:rPr>
        <w:t>八</w:t>
      </w:r>
      <w:r>
        <w:rPr>
          <w:rFonts w:ascii="黑体" w:hAnsi="宋体" w:eastAsia="黑体"/>
          <w:bCs/>
          <w:sz w:val="28"/>
          <w:szCs w:val="28"/>
        </w:rPr>
        <w:t>、</w:t>
      </w:r>
      <w:r>
        <w:rPr>
          <w:rFonts w:hint="eastAsia" w:ascii="黑体" w:hAnsi="宋体" w:eastAsia="黑体"/>
          <w:bCs/>
          <w:sz w:val="28"/>
          <w:szCs w:val="28"/>
        </w:rPr>
        <w:t>学位（毕业）论文</w:t>
      </w:r>
    </w:p>
    <w:p w14:paraId="2A5CB577">
      <w:pPr>
        <w:spacing w:line="360" w:lineRule="auto"/>
        <w:ind w:firstLine="480"/>
        <w:rPr>
          <w:rFonts w:eastAsiaTheme="minorEastAsia"/>
          <w:bCs/>
          <w:sz w:val="24"/>
        </w:rPr>
      </w:pPr>
      <w:r>
        <w:rPr>
          <w:rFonts w:hint="eastAsia" w:eastAsiaTheme="minorEastAsia"/>
          <w:bCs/>
          <w:sz w:val="24"/>
        </w:rPr>
        <w:t>专业学位硕士研究生必须在导师指导下独立完成学位（毕业）论文。学位（毕业）论文应着眼于解决实际问题，重在反映学生运用所学理论与知识综合解决实践问题的能力，不得抄袭和剽窃他人成果。专业学位硕士研究生学位（毕业）论文的研究工作必须经过开题、预答辩、评审、答辩等环节。</w:t>
      </w:r>
    </w:p>
    <w:p w14:paraId="41AA6D72">
      <w:pPr>
        <w:spacing w:line="360" w:lineRule="auto"/>
        <w:ind w:firstLine="480"/>
        <w:rPr>
          <w:rFonts w:eastAsiaTheme="minorEastAsia"/>
          <w:bCs/>
          <w:sz w:val="24"/>
        </w:rPr>
      </w:pPr>
      <w:r>
        <w:rPr>
          <w:rFonts w:hint="eastAsia" w:eastAsiaTheme="minorEastAsia"/>
          <w:bCs/>
          <w:sz w:val="24"/>
        </w:rPr>
        <w:t>专业学位硕士研究生学位（毕业）论文的选题应贯彻理论联系实际的原则，论文开题一般应在第三个学期前完成，开题报告能够清晰表述研究内容及其应用价值。在论文工作基本完成后，要进行论文预答辩，对学位（毕业）论文初稿进行全面、细致、充分的预审。在答辩前，应组织同行专家对论文进行评审，具体按照《河北大学研究生学位论文评审管理办法》相关要求进行。通过论文评审的专业学位硕士研究生，可申请论文答辩，论文答辩按照《河北大学学位条例实施细则》等文件规定执行。</w:t>
      </w:r>
    </w:p>
    <w:p w14:paraId="423598BD">
      <w:pPr>
        <w:spacing w:line="360" w:lineRule="auto"/>
        <w:ind w:firstLine="560" w:firstLineChars="200"/>
        <w:rPr>
          <w:rFonts w:eastAsia="黑体"/>
          <w:bCs/>
          <w:sz w:val="28"/>
          <w:szCs w:val="28"/>
        </w:rPr>
      </w:pPr>
      <w:r>
        <w:rPr>
          <w:rFonts w:hint="eastAsia" w:eastAsia="黑体"/>
          <w:bCs/>
          <w:sz w:val="28"/>
          <w:szCs w:val="28"/>
        </w:rPr>
        <w:t>九</w:t>
      </w:r>
      <w:r>
        <w:rPr>
          <w:rFonts w:eastAsia="黑体"/>
          <w:bCs/>
          <w:sz w:val="28"/>
          <w:szCs w:val="28"/>
        </w:rPr>
        <w:t>、毕业条件</w:t>
      </w:r>
    </w:p>
    <w:p w14:paraId="1D315AD6">
      <w:pPr>
        <w:spacing w:line="360" w:lineRule="auto"/>
        <w:ind w:firstLine="480" w:firstLineChars="200"/>
        <w:rPr>
          <w:rFonts w:eastAsiaTheme="minorEastAsia"/>
          <w:bCs/>
          <w:sz w:val="24"/>
        </w:rPr>
      </w:pPr>
      <w:r>
        <w:rPr>
          <w:rFonts w:eastAsiaTheme="minorEastAsia"/>
          <w:bCs/>
          <w:sz w:val="24"/>
        </w:rPr>
        <w:t>1.</w:t>
      </w:r>
      <w:r>
        <w:rPr>
          <w:rFonts w:hint="eastAsia" w:eastAsiaTheme="minorEastAsia"/>
          <w:bCs/>
          <w:sz w:val="24"/>
        </w:rPr>
        <w:t xml:space="preserve"> </w:t>
      </w:r>
      <w:r>
        <w:rPr>
          <w:rFonts w:eastAsiaTheme="minorEastAsia"/>
          <w:bCs/>
          <w:sz w:val="24"/>
        </w:rPr>
        <w:t>课程学习。研究生在规定修业年限内完成培养方案规定的课程学习，考核成绩合格，获得规定的学分。</w:t>
      </w:r>
    </w:p>
    <w:p w14:paraId="238DE820">
      <w:pPr>
        <w:spacing w:line="360" w:lineRule="auto"/>
        <w:ind w:firstLine="480" w:firstLineChars="200"/>
        <w:rPr>
          <w:rFonts w:eastAsiaTheme="minorEastAsia"/>
          <w:bCs/>
          <w:sz w:val="24"/>
        </w:rPr>
      </w:pPr>
      <w:r>
        <w:rPr>
          <w:rFonts w:hint="eastAsia" w:eastAsiaTheme="minorEastAsia"/>
          <w:bCs/>
          <w:sz w:val="24"/>
        </w:rPr>
        <w:t>2.实践/学术活动。研究生在读期间至少需要完成两类活动中的一类:</w:t>
      </w:r>
    </w:p>
    <w:p w14:paraId="366CC20F">
      <w:pPr>
        <w:spacing w:line="360" w:lineRule="auto"/>
        <w:ind w:firstLine="480" w:firstLineChars="200"/>
        <w:rPr>
          <w:rFonts w:eastAsiaTheme="minorEastAsia"/>
          <w:sz w:val="24"/>
        </w:rPr>
      </w:pPr>
      <w:r>
        <w:rPr>
          <w:rFonts w:hint="eastAsia" w:eastAsiaTheme="minorEastAsia"/>
          <w:bCs/>
          <w:sz w:val="24"/>
        </w:rPr>
        <w:t>（1）实践活动：</w:t>
      </w:r>
      <w:r>
        <w:rPr>
          <w:rFonts w:eastAsiaTheme="minorEastAsia"/>
          <w:sz w:val="24"/>
        </w:rPr>
        <w:t>研究生在学期间专业实践不少于6个月，采用集中实践与分段实践相结合的方式。其中在财政、税务部门、注册税务师事务所、会计师事务所、律师事务所、企业财务审计税务部门等相关涉税单位实习不少于3个月。实践结束后须撰写专业实践报告。具有三年以上税务相关专业工作经验的学生，可以提交专业实务工作总结。</w:t>
      </w:r>
    </w:p>
    <w:p w14:paraId="055D8BE0">
      <w:pPr>
        <w:spacing w:line="360" w:lineRule="auto"/>
        <w:ind w:firstLine="480" w:firstLineChars="200"/>
        <w:rPr>
          <w:rFonts w:hint="eastAsia" w:asciiTheme="minorEastAsia" w:hAnsiTheme="minorEastAsia" w:eastAsiaTheme="minorEastAsia"/>
          <w:sz w:val="24"/>
        </w:rPr>
      </w:pPr>
      <w:r>
        <w:rPr>
          <w:rFonts w:hint="eastAsia" w:eastAsiaTheme="minorEastAsia"/>
          <w:sz w:val="24"/>
        </w:rPr>
        <w:t>（2）学术活动：研究生在读期间参加不少于10次学术活动，并撰写学术报告小结;以主讲人或宣讲人身份，参加在校内外举行的学术报告或学术讲座不少于1次。</w:t>
      </w:r>
      <w:r>
        <w:rPr>
          <w:rFonts w:hint="eastAsia" w:asciiTheme="minorEastAsia" w:hAnsiTheme="minorEastAsia" w:eastAsiaTheme="minorEastAsia"/>
          <w:sz w:val="24"/>
        </w:rPr>
        <w:t>。</w:t>
      </w:r>
    </w:p>
    <w:p w14:paraId="22D3997B">
      <w:pPr>
        <w:spacing w:line="360" w:lineRule="auto"/>
        <w:ind w:firstLine="480" w:firstLineChars="200"/>
        <w:rPr>
          <w:rFonts w:eastAsiaTheme="minorEastAsia"/>
          <w:bCs/>
          <w:sz w:val="24"/>
        </w:rPr>
      </w:pPr>
      <w:r>
        <w:rPr>
          <w:rFonts w:hint="eastAsia" w:eastAsiaTheme="minorEastAsia"/>
          <w:bCs/>
          <w:sz w:val="24"/>
        </w:rPr>
        <w:t>3</w:t>
      </w:r>
      <w:r>
        <w:rPr>
          <w:rFonts w:eastAsiaTheme="minorEastAsia"/>
          <w:bCs/>
          <w:sz w:val="24"/>
        </w:rPr>
        <w:t>.</w:t>
      </w:r>
      <w:r>
        <w:rPr>
          <w:rFonts w:hint="eastAsia" w:eastAsiaTheme="minorEastAsia"/>
          <w:bCs/>
          <w:sz w:val="24"/>
        </w:rPr>
        <w:t xml:space="preserve"> </w:t>
      </w:r>
      <w:r>
        <w:rPr>
          <w:rFonts w:hint="eastAsia" w:eastAsiaTheme="minorEastAsia"/>
          <w:sz w:val="24"/>
        </w:rPr>
        <w:t>提前毕业。</w:t>
      </w:r>
      <w:r>
        <w:rPr>
          <w:rFonts w:eastAsiaTheme="minorEastAsia"/>
          <w:sz w:val="24"/>
        </w:rPr>
        <w:t>符合《河北大学关于硕士研究生申请提前毕业的规定》（校研字〔2015〕5号）相关要求的，</w:t>
      </w:r>
      <w:r>
        <w:rPr>
          <w:rFonts w:eastAsiaTheme="minorEastAsia"/>
          <w:bCs/>
          <w:sz w:val="24"/>
        </w:rPr>
        <w:t>可申请</w:t>
      </w:r>
      <w:r>
        <w:rPr>
          <w:rFonts w:eastAsiaTheme="minorEastAsia"/>
          <w:sz w:val="24"/>
        </w:rPr>
        <w:t>提前毕业。</w:t>
      </w:r>
    </w:p>
    <w:p w14:paraId="2AB3C7F2">
      <w:pPr>
        <w:spacing w:line="360" w:lineRule="auto"/>
        <w:ind w:firstLine="480" w:firstLineChars="200"/>
        <w:rPr>
          <w:rFonts w:eastAsiaTheme="minorEastAsia"/>
          <w:bCs/>
          <w:sz w:val="24"/>
        </w:rPr>
      </w:pPr>
      <w:r>
        <w:rPr>
          <w:rFonts w:hint="eastAsia" w:eastAsiaTheme="minorEastAsia"/>
          <w:bCs/>
          <w:sz w:val="24"/>
        </w:rPr>
        <w:t>4</w:t>
      </w:r>
      <w:r>
        <w:rPr>
          <w:rFonts w:eastAsiaTheme="minorEastAsia"/>
          <w:bCs/>
          <w:sz w:val="24"/>
        </w:rPr>
        <w:t>.</w:t>
      </w:r>
      <w:r>
        <w:rPr>
          <w:rFonts w:hint="eastAsia" w:eastAsiaTheme="minorEastAsia"/>
          <w:bCs/>
          <w:sz w:val="24"/>
        </w:rPr>
        <w:t xml:space="preserve"> </w:t>
      </w:r>
      <w:r>
        <w:rPr>
          <w:rFonts w:eastAsiaTheme="minorEastAsia"/>
          <w:bCs/>
          <w:sz w:val="24"/>
        </w:rPr>
        <w:t>论文答辩。学位（毕业）论文经专家评审合格、通过学位（毕业）答辩，符合毕业资格审查后，准予毕业。</w:t>
      </w:r>
    </w:p>
    <w:p w14:paraId="6A1C026D">
      <w:pPr>
        <w:spacing w:line="360" w:lineRule="auto"/>
        <w:ind w:firstLine="560" w:firstLineChars="200"/>
        <w:rPr>
          <w:rFonts w:eastAsia="黑体"/>
          <w:bCs/>
          <w:sz w:val="28"/>
          <w:szCs w:val="28"/>
        </w:rPr>
      </w:pPr>
      <w:r>
        <w:rPr>
          <w:rFonts w:hint="eastAsia" w:eastAsia="黑体"/>
          <w:bCs/>
          <w:sz w:val="28"/>
          <w:szCs w:val="28"/>
        </w:rPr>
        <w:t>十</w:t>
      </w:r>
      <w:r>
        <w:rPr>
          <w:rFonts w:eastAsia="黑体"/>
          <w:bCs/>
          <w:sz w:val="28"/>
          <w:szCs w:val="28"/>
        </w:rPr>
        <w:t>、</w:t>
      </w:r>
      <w:r>
        <w:rPr>
          <w:rFonts w:hint="eastAsia" w:eastAsia="黑体"/>
          <w:bCs/>
          <w:sz w:val="28"/>
          <w:szCs w:val="28"/>
        </w:rPr>
        <w:t>创新性成果</w:t>
      </w:r>
    </w:p>
    <w:p w14:paraId="3E1D81B7">
      <w:pPr>
        <w:spacing w:line="360" w:lineRule="auto"/>
        <w:ind w:firstLine="480" w:firstLineChars="200"/>
        <w:rPr>
          <w:rFonts w:eastAsiaTheme="minorEastAsia"/>
          <w:bCs/>
          <w:sz w:val="24"/>
        </w:rPr>
      </w:pPr>
      <w:r>
        <w:rPr>
          <w:rFonts w:hint="eastAsia" w:eastAsiaTheme="minorEastAsia"/>
          <w:bCs/>
          <w:sz w:val="24"/>
        </w:rPr>
        <w:t>鼓励学生参与科研项目、申请研究生创新创业项目、发表高水平专业论文、参与学科竞赛或者案例大赛。</w:t>
      </w:r>
    </w:p>
    <w:p w14:paraId="24DFFF37">
      <w:pPr>
        <w:spacing w:line="360" w:lineRule="auto"/>
        <w:ind w:firstLine="560" w:firstLineChars="200"/>
        <w:rPr>
          <w:rFonts w:eastAsia="黑体"/>
          <w:bCs/>
          <w:sz w:val="28"/>
          <w:szCs w:val="28"/>
        </w:rPr>
      </w:pPr>
      <w:r>
        <w:rPr>
          <w:rFonts w:hint="eastAsia" w:eastAsia="黑体"/>
          <w:bCs/>
          <w:sz w:val="28"/>
          <w:szCs w:val="28"/>
        </w:rPr>
        <w:t>十一、</w:t>
      </w:r>
      <w:r>
        <w:rPr>
          <w:rFonts w:eastAsia="黑体"/>
          <w:bCs/>
          <w:sz w:val="28"/>
          <w:szCs w:val="28"/>
        </w:rPr>
        <w:t>学位授予</w:t>
      </w:r>
    </w:p>
    <w:p w14:paraId="404E9428">
      <w:pPr>
        <w:spacing w:line="360" w:lineRule="auto"/>
        <w:ind w:firstLine="480" w:firstLineChars="200"/>
        <w:rPr>
          <w:rFonts w:eastAsiaTheme="minorEastAsia"/>
          <w:bCs/>
          <w:sz w:val="24"/>
        </w:rPr>
      </w:pPr>
      <w:r>
        <w:rPr>
          <w:rFonts w:eastAsiaTheme="minorEastAsia"/>
          <w:bCs/>
          <w:sz w:val="24"/>
        </w:rPr>
        <w:t>研究生通过</w:t>
      </w:r>
      <w:r>
        <w:rPr>
          <w:rFonts w:hint="eastAsia" w:eastAsiaTheme="minorEastAsia"/>
          <w:bCs/>
          <w:sz w:val="24"/>
        </w:rPr>
        <w:t>毕业资格审查</w:t>
      </w:r>
      <w:r>
        <w:rPr>
          <w:rFonts w:eastAsiaTheme="minorEastAsia"/>
          <w:bCs/>
          <w:sz w:val="24"/>
        </w:rPr>
        <w:t>，符合《中华人民共和国学位条例》的有关规定，达到学校学位授予标准，经学校学位评定委员会审核，授予硕士学位。</w:t>
      </w:r>
    </w:p>
    <w:p w14:paraId="21969EB2">
      <w:pPr>
        <w:spacing w:line="360" w:lineRule="auto"/>
        <w:ind w:firstLine="560" w:firstLineChars="200"/>
        <w:rPr>
          <w:rFonts w:eastAsia="黑体"/>
          <w:bCs/>
          <w:sz w:val="28"/>
          <w:szCs w:val="28"/>
        </w:rPr>
      </w:pPr>
      <w:r>
        <w:rPr>
          <w:rFonts w:hint="eastAsia" w:eastAsia="黑体"/>
          <w:bCs/>
          <w:sz w:val="28"/>
          <w:szCs w:val="28"/>
        </w:rPr>
        <w:t>十二、</w:t>
      </w:r>
      <w:r>
        <w:rPr>
          <w:rFonts w:eastAsia="黑体"/>
          <w:bCs/>
          <w:sz w:val="28"/>
          <w:szCs w:val="28"/>
        </w:rPr>
        <w:t>学分及课程设置</w:t>
      </w:r>
    </w:p>
    <w:p w14:paraId="2A52D62D">
      <w:pPr>
        <w:spacing w:line="360" w:lineRule="auto"/>
        <w:ind w:firstLine="480" w:firstLineChars="200"/>
        <w:rPr>
          <w:rFonts w:eastAsiaTheme="minorEastAsia"/>
          <w:sz w:val="24"/>
        </w:rPr>
      </w:pPr>
      <w:r>
        <w:rPr>
          <w:rFonts w:hint="eastAsia" w:eastAsiaTheme="minorEastAsia"/>
          <w:sz w:val="24"/>
        </w:rPr>
        <w:t>税务全日制专业硕士</w:t>
      </w:r>
      <w:r>
        <w:rPr>
          <w:rFonts w:eastAsiaTheme="minorEastAsia"/>
          <w:sz w:val="24"/>
        </w:rPr>
        <w:t>最低修读学分为3</w:t>
      </w:r>
      <w:r>
        <w:rPr>
          <w:rFonts w:hint="eastAsia" w:eastAsiaTheme="minorEastAsia"/>
          <w:sz w:val="24"/>
          <w:lang w:val="en-US" w:eastAsia="zh-CN"/>
        </w:rPr>
        <w:t>6</w:t>
      </w:r>
      <w:r>
        <w:rPr>
          <w:rFonts w:eastAsiaTheme="minorEastAsia"/>
          <w:sz w:val="24"/>
        </w:rPr>
        <w:t>分，其中学位课2</w:t>
      </w:r>
      <w:r>
        <w:rPr>
          <w:rFonts w:hint="eastAsia" w:eastAsiaTheme="minorEastAsia"/>
          <w:sz w:val="24"/>
          <w:lang w:val="en-US" w:eastAsia="zh-CN"/>
        </w:rPr>
        <w:t>4</w:t>
      </w:r>
      <w:r>
        <w:rPr>
          <w:rFonts w:eastAsiaTheme="minorEastAsia"/>
          <w:sz w:val="24"/>
        </w:rPr>
        <w:t>学分</w:t>
      </w:r>
      <w:r>
        <w:rPr>
          <w:rFonts w:hint="eastAsia" w:eastAsiaTheme="minorEastAsia"/>
          <w:sz w:val="24"/>
        </w:rPr>
        <w:t>，</w:t>
      </w:r>
      <w:r>
        <w:rPr>
          <w:rFonts w:eastAsiaTheme="minorEastAsia"/>
          <w:sz w:val="24"/>
        </w:rPr>
        <w:t>非学位课8学分</w:t>
      </w:r>
      <w:r>
        <w:rPr>
          <w:rFonts w:hint="eastAsia" w:eastAsiaTheme="minorEastAsia"/>
          <w:sz w:val="24"/>
        </w:rPr>
        <w:t>，实习实践4学分</w:t>
      </w:r>
      <w:r>
        <w:rPr>
          <w:rFonts w:eastAsiaTheme="minorEastAsia"/>
          <w:sz w:val="24"/>
        </w:rPr>
        <w:t>。</w:t>
      </w:r>
    </w:p>
    <w:p w14:paraId="46EF4913">
      <w:pPr>
        <w:spacing w:line="360" w:lineRule="auto"/>
        <w:ind w:firstLine="480"/>
        <w:rPr>
          <w:sz w:val="24"/>
        </w:rPr>
      </w:pPr>
      <w:r>
        <w:rPr>
          <w:rFonts w:hint="eastAsia" w:eastAsiaTheme="minorEastAsia"/>
          <w:sz w:val="24"/>
        </w:rPr>
        <w:t>研究生课程考试不设补考环节，</w:t>
      </w:r>
      <w:r>
        <w:rPr>
          <w:sz w:val="24"/>
        </w:rPr>
        <w:t>考试成绩</w:t>
      </w:r>
      <w:r>
        <w:rPr>
          <w:rFonts w:hint="eastAsia"/>
          <w:sz w:val="24"/>
        </w:rPr>
        <w:t>低于60分的需重修。</w:t>
      </w:r>
    </w:p>
    <w:p w14:paraId="64D337BD">
      <w:pPr>
        <w:spacing w:line="360" w:lineRule="auto"/>
        <w:ind w:firstLine="480"/>
        <w:rPr>
          <w:rFonts w:hint="eastAsia" w:asciiTheme="minorEastAsia" w:hAnsiTheme="minorEastAsia" w:eastAsiaTheme="minorEastAsia"/>
          <w:b/>
          <w:bCs/>
          <w:sz w:val="24"/>
        </w:rPr>
      </w:pPr>
      <w:r>
        <w:rPr>
          <w:rFonts w:hint="eastAsia" w:eastAsiaTheme="minorEastAsia"/>
          <w:sz w:val="24"/>
        </w:rPr>
        <w:t>课程考核方式包括考试和考查，</w:t>
      </w:r>
      <w:r>
        <w:rPr>
          <w:rFonts w:eastAsiaTheme="minorEastAsia"/>
          <w:sz w:val="24"/>
        </w:rPr>
        <w:t>可以采用口试、笔试或写读书报告、论文的形式。无论采取何种</w:t>
      </w:r>
      <w:r>
        <w:rPr>
          <w:rFonts w:hint="eastAsia" w:eastAsiaTheme="minorEastAsia"/>
          <w:sz w:val="24"/>
        </w:rPr>
        <w:t>考核</w:t>
      </w:r>
      <w:r>
        <w:rPr>
          <w:rFonts w:eastAsiaTheme="minorEastAsia"/>
          <w:sz w:val="24"/>
        </w:rPr>
        <w:t>方式，均应能真实反映学生对所学课程掌握的程度及运用知识的能力，成绩均按百分制成绩评定。</w:t>
      </w:r>
    </w:p>
    <w:p w14:paraId="160E45B3">
      <w:pPr>
        <w:spacing w:before="156" w:beforeLines="50" w:after="156" w:afterLines="50" w:line="440" w:lineRule="exact"/>
        <w:ind w:firstLine="482" w:firstLineChars="200"/>
        <w:jc w:val="center"/>
        <w:rPr>
          <w:rFonts w:hint="eastAsia" w:asciiTheme="minorEastAsia" w:hAnsiTheme="minorEastAsia" w:eastAsiaTheme="minorEastAsia"/>
          <w:b/>
          <w:bCs/>
          <w:sz w:val="24"/>
        </w:rPr>
      </w:pPr>
      <w:r>
        <w:rPr>
          <w:rFonts w:hint="eastAsia" w:asciiTheme="minorEastAsia" w:hAnsiTheme="minorEastAsia" w:eastAsiaTheme="minorEastAsia"/>
          <w:b/>
          <w:bCs/>
          <w:sz w:val="24"/>
        </w:rPr>
        <w:t>税务全日制专业学位硕士研究生课程设置一览表</w:t>
      </w:r>
    </w:p>
    <w:tbl>
      <w:tblPr>
        <w:tblStyle w:val="11"/>
        <w:tblW w:w="9541"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508"/>
        <w:gridCol w:w="3817"/>
        <w:gridCol w:w="1081"/>
        <w:gridCol w:w="709"/>
        <w:gridCol w:w="709"/>
        <w:gridCol w:w="1146"/>
      </w:tblGrid>
      <w:tr w14:paraId="70FA02D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2079" w:type="dxa"/>
            <w:gridSpan w:val="2"/>
            <w:vAlign w:val="center"/>
          </w:tcPr>
          <w:p w14:paraId="3C94970E">
            <w:pPr>
              <w:jc w:val="center"/>
              <w:rPr>
                <w:b/>
                <w:szCs w:val="21"/>
                <w:highlight w:val="none"/>
              </w:rPr>
            </w:pPr>
            <w:r>
              <w:rPr>
                <w:b/>
                <w:szCs w:val="21"/>
                <w:highlight w:val="none"/>
              </w:rPr>
              <w:t>课程类别</w:t>
            </w:r>
          </w:p>
        </w:tc>
        <w:tc>
          <w:tcPr>
            <w:tcW w:w="3817" w:type="dxa"/>
            <w:vAlign w:val="center"/>
          </w:tcPr>
          <w:p w14:paraId="2B73C250">
            <w:pPr>
              <w:jc w:val="center"/>
              <w:rPr>
                <w:b/>
                <w:szCs w:val="21"/>
                <w:highlight w:val="none"/>
              </w:rPr>
            </w:pPr>
            <w:r>
              <w:rPr>
                <w:b/>
                <w:szCs w:val="21"/>
                <w:highlight w:val="none"/>
              </w:rPr>
              <w:t>课程说明</w:t>
            </w:r>
          </w:p>
        </w:tc>
        <w:tc>
          <w:tcPr>
            <w:tcW w:w="1081" w:type="dxa"/>
            <w:vAlign w:val="center"/>
          </w:tcPr>
          <w:p w14:paraId="12F242D1">
            <w:pPr>
              <w:jc w:val="center"/>
              <w:rPr>
                <w:sz w:val="18"/>
                <w:szCs w:val="18"/>
                <w:highlight w:val="none"/>
              </w:rPr>
            </w:pPr>
            <w:r>
              <w:rPr>
                <w:sz w:val="18"/>
                <w:szCs w:val="18"/>
                <w:highlight w:val="none"/>
              </w:rPr>
              <w:t>课程号</w:t>
            </w:r>
          </w:p>
        </w:tc>
        <w:tc>
          <w:tcPr>
            <w:tcW w:w="709" w:type="dxa"/>
            <w:vAlign w:val="center"/>
          </w:tcPr>
          <w:p w14:paraId="72FA17E6">
            <w:pPr>
              <w:jc w:val="center"/>
              <w:rPr>
                <w:sz w:val="18"/>
                <w:szCs w:val="18"/>
                <w:highlight w:val="none"/>
              </w:rPr>
            </w:pPr>
            <w:r>
              <w:rPr>
                <w:sz w:val="18"/>
                <w:szCs w:val="18"/>
                <w:highlight w:val="none"/>
              </w:rPr>
              <w:t>学分</w:t>
            </w:r>
          </w:p>
        </w:tc>
        <w:tc>
          <w:tcPr>
            <w:tcW w:w="709" w:type="dxa"/>
            <w:vAlign w:val="center"/>
          </w:tcPr>
          <w:p w14:paraId="7F73D9CC">
            <w:pPr>
              <w:jc w:val="center"/>
              <w:rPr>
                <w:sz w:val="18"/>
                <w:szCs w:val="18"/>
                <w:highlight w:val="none"/>
              </w:rPr>
            </w:pPr>
            <w:r>
              <w:rPr>
                <w:sz w:val="18"/>
                <w:szCs w:val="18"/>
                <w:highlight w:val="none"/>
              </w:rPr>
              <w:t>学期</w:t>
            </w:r>
          </w:p>
        </w:tc>
        <w:tc>
          <w:tcPr>
            <w:tcW w:w="1146" w:type="dxa"/>
            <w:vAlign w:val="center"/>
          </w:tcPr>
          <w:p w14:paraId="1A776212">
            <w:pPr>
              <w:jc w:val="center"/>
              <w:rPr>
                <w:b/>
                <w:szCs w:val="21"/>
                <w:highlight w:val="none"/>
              </w:rPr>
            </w:pPr>
            <w:r>
              <w:rPr>
                <w:rFonts w:hint="eastAsia"/>
                <w:b/>
                <w:szCs w:val="21"/>
                <w:highlight w:val="none"/>
              </w:rPr>
              <w:t>备注</w:t>
            </w:r>
          </w:p>
        </w:tc>
      </w:tr>
      <w:tr w14:paraId="01FF10B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88" w:hRule="atLeast"/>
          <w:jc w:val="center"/>
        </w:trPr>
        <w:tc>
          <w:tcPr>
            <w:tcW w:w="571" w:type="dxa"/>
            <w:vMerge w:val="restart"/>
            <w:vAlign w:val="center"/>
          </w:tcPr>
          <w:p w14:paraId="424CA636">
            <w:pPr>
              <w:jc w:val="center"/>
              <w:rPr>
                <w:b/>
                <w:sz w:val="18"/>
                <w:szCs w:val="18"/>
                <w:highlight w:val="none"/>
              </w:rPr>
            </w:pPr>
            <w:r>
              <w:rPr>
                <w:b/>
                <w:sz w:val="18"/>
                <w:szCs w:val="18"/>
                <w:highlight w:val="none"/>
              </w:rPr>
              <w:t>学位课</w:t>
            </w:r>
          </w:p>
        </w:tc>
        <w:tc>
          <w:tcPr>
            <w:tcW w:w="1508" w:type="dxa"/>
            <w:vMerge w:val="restart"/>
            <w:vAlign w:val="center"/>
          </w:tcPr>
          <w:p w14:paraId="11913BDD">
            <w:pPr>
              <w:jc w:val="center"/>
              <w:rPr>
                <w:b/>
                <w:sz w:val="18"/>
                <w:szCs w:val="18"/>
                <w:highlight w:val="none"/>
              </w:rPr>
            </w:pPr>
            <w:r>
              <w:rPr>
                <w:b/>
                <w:sz w:val="18"/>
                <w:szCs w:val="18"/>
                <w:highlight w:val="none"/>
              </w:rPr>
              <w:t>公共必修课</w:t>
            </w:r>
          </w:p>
          <w:p w14:paraId="0BB24363">
            <w:pPr>
              <w:jc w:val="center"/>
              <w:rPr>
                <w:b/>
                <w:sz w:val="18"/>
                <w:szCs w:val="18"/>
                <w:highlight w:val="none"/>
              </w:rPr>
            </w:pPr>
            <w:r>
              <w:rPr>
                <w:b/>
                <w:sz w:val="18"/>
                <w:szCs w:val="18"/>
                <w:highlight w:val="none"/>
              </w:rPr>
              <w:t>（6学分）</w:t>
            </w:r>
          </w:p>
        </w:tc>
        <w:tc>
          <w:tcPr>
            <w:tcW w:w="3817" w:type="dxa"/>
            <w:vAlign w:val="center"/>
          </w:tcPr>
          <w:p w14:paraId="50CFE5FC">
            <w:pPr>
              <w:rPr>
                <w:sz w:val="18"/>
                <w:szCs w:val="18"/>
                <w:highlight w:val="none"/>
              </w:rPr>
            </w:pPr>
            <w:r>
              <w:rPr>
                <w:rFonts w:hint="eastAsia"/>
                <w:sz w:val="18"/>
                <w:szCs w:val="18"/>
                <w:highlight w:val="none"/>
              </w:rPr>
              <w:t>新时代</w:t>
            </w:r>
            <w:r>
              <w:rPr>
                <w:sz w:val="18"/>
                <w:szCs w:val="18"/>
                <w:highlight w:val="none"/>
              </w:rPr>
              <w:t>中国特色社会主义理论与实践</w:t>
            </w:r>
          </w:p>
        </w:tc>
        <w:tc>
          <w:tcPr>
            <w:tcW w:w="1081" w:type="dxa"/>
            <w:vAlign w:val="center"/>
          </w:tcPr>
          <w:p w14:paraId="52B6D727">
            <w:pPr>
              <w:jc w:val="center"/>
              <w:rPr>
                <w:sz w:val="18"/>
                <w:szCs w:val="18"/>
                <w:highlight w:val="none"/>
              </w:rPr>
            </w:pPr>
            <w:r>
              <w:rPr>
                <w:sz w:val="18"/>
                <w:szCs w:val="18"/>
                <w:highlight w:val="none"/>
              </w:rPr>
              <w:t>T</w:t>
            </w:r>
            <w:r>
              <w:rPr>
                <w:rFonts w:hint="eastAsia"/>
                <w:sz w:val="18"/>
                <w:szCs w:val="18"/>
                <w:highlight w:val="none"/>
              </w:rPr>
              <w:t>S</w:t>
            </w:r>
            <w:r>
              <w:rPr>
                <w:sz w:val="18"/>
                <w:szCs w:val="18"/>
                <w:highlight w:val="none"/>
              </w:rPr>
              <w:t>0000001</w:t>
            </w:r>
          </w:p>
        </w:tc>
        <w:tc>
          <w:tcPr>
            <w:tcW w:w="709" w:type="dxa"/>
            <w:vAlign w:val="center"/>
          </w:tcPr>
          <w:p w14:paraId="4B68CE81">
            <w:pPr>
              <w:jc w:val="center"/>
              <w:rPr>
                <w:sz w:val="18"/>
                <w:szCs w:val="18"/>
                <w:highlight w:val="none"/>
              </w:rPr>
            </w:pPr>
            <w:r>
              <w:rPr>
                <w:sz w:val="18"/>
                <w:szCs w:val="18"/>
                <w:highlight w:val="none"/>
              </w:rPr>
              <w:t>2</w:t>
            </w:r>
          </w:p>
        </w:tc>
        <w:tc>
          <w:tcPr>
            <w:tcW w:w="709" w:type="dxa"/>
            <w:vAlign w:val="center"/>
          </w:tcPr>
          <w:p w14:paraId="0EC714D1">
            <w:pPr>
              <w:jc w:val="center"/>
              <w:rPr>
                <w:sz w:val="18"/>
                <w:szCs w:val="18"/>
                <w:highlight w:val="none"/>
              </w:rPr>
            </w:pPr>
            <w:r>
              <w:rPr>
                <w:sz w:val="18"/>
                <w:szCs w:val="18"/>
                <w:highlight w:val="none"/>
              </w:rPr>
              <w:t>1</w:t>
            </w:r>
          </w:p>
        </w:tc>
        <w:tc>
          <w:tcPr>
            <w:tcW w:w="1146" w:type="dxa"/>
            <w:vAlign w:val="center"/>
          </w:tcPr>
          <w:p w14:paraId="06764343">
            <w:pPr>
              <w:jc w:val="center"/>
              <w:rPr>
                <w:sz w:val="18"/>
                <w:szCs w:val="18"/>
                <w:highlight w:val="none"/>
              </w:rPr>
            </w:pPr>
            <w:r>
              <w:rPr>
                <w:sz w:val="18"/>
                <w:szCs w:val="18"/>
                <w:highlight w:val="none"/>
              </w:rPr>
              <w:t>考试</w:t>
            </w:r>
          </w:p>
        </w:tc>
      </w:tr>
      <w:tr w14:paraId="0B5FF13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7" w:hRule="atLeast"/>
          <w:jc w:val="center"/>
        </w:trPr>
        <w:tc>
          <w:tcPr>
            <w:tcW w:w="571" w:type="dxa"/>
            <w:vMerge w:val="continue"/>
            <w:vAlign w:val="center"/>
          </w:tcPr>
          <w:p w14:paraId="31304EB6">
            <w:pPr>
              <w:jc w:val="center"/>
              <w:rPr>
                <w:b/>
                <w:sz w:val="18"/>
                <w:szCs w:val="18"/>
                <w:highlight w:val="none"/>
              </w:rPr>
            </w:pPr>
          </w:p>
        </w:tc>
        <w:tc>
          <w:tcPr>
            <w:tcW w:w="1508" w:type="dxa"/>
            <w:vMerge w:val="continue"/>
            <w:vAlign w:val="center"/>
          </w:tcPr>
          <w:p w14:paraId="254871FD">
            <w:pPr>
              <w:jc w:val="center"/>
              <w:rPr>
                <w:b/>
                <w:sz w:val="18"/>
                <w:szCs w:val="18"/>
                <w:highlight w:val="none"/>
              </w:rPr>
            </w:pPr>
          </w:p>
        </w:tc>
        <w:tc>
          <w:tcPr>
            <w:tcW w:w="3817" w:type="dxa"/>
            <w:vAlign w:val="center"/>
          </w:tcPr>
          <w:p w14:paraId="6749C788">
            <w:pPr>
              <w:rPr>
                <w:sz w:val="18"/>
                <w:szCs w:val="18"/>
                <w:highlight w:val="none"/>
              </w:rPr>
            </w:pPr>
            <w:r>
              <w:rPr>
                <w:rFonts w:hint="eastAsia"/>
                <w:sz w:val="18"/>
                <w:szCs w:val="18"/>
                <w:highlight w:val="none"/>
              </w:rPr>
              <w:t>通用学术英语</w:t>
            </w:r>
          </w:p>
        </w:tc>
        <w:tc>
          <w:tcPr>
            <w:tcW w:w="1081" w:type="dxa"/>
            <w:vAlign w:val="center"/>
          </w:tcPr>
          <w:p w14:paraId="14789755">
            <w:pPr>
              <w:jc w:val="center"/>
              <w:rPr>
                <w:sz w:val="18"/>
                <w:szCs w:val="18"/>
                <w:highlight w:val="none"/>
              </w:rPr>
            </w:pPr>
            <w:r>
              <w:rPr>
                <w:sz w:val="18"/>
                <w:szCs w:val="18"/>
                <w:highlight w:val="none"/>
              </w:rPr>
              <w:t>T</w:t>
            </w:r>
            <w:r>
              <w:rPr>
                <w:rFonts w:hint="eastAsia"/>
                <w:sz w:val="18"/>
                <w:szCs w:val="18"/>
                <w:highlight w:val="none"/>
              </w:rPr>
              <w:t>S</w:t>
            </w:r>
            <w:r>
              <w:rPr>
                <w:sz w:val="18"/>
                <w:szCs w:val="18"/>
                <w:highlight w:val="none"/>
              </w:rPr>
              <w:t>00000</w:t>
            </w:r>
            <w:r>
              <w:rPr>
                <w:rFonts w:hint="eastAsia"/>
                <w:sz w:val="18"/>
                <w:szCs w:val="18"/>
                <w:highlight w:val="none"/>
              </w:rPr>
              <w:t>02</w:t>
            </w:r>
          </w:p>
        </w:tc>
        <w:tc>
          <w:tcPr>
            <w:tcW w:w="709" w:type="dxa"/>
            <w:vAlign w:val="center"/>
          </w:tcPr>
          <w:p w14:paraId="71525312">
            <w:pPr>
              <w:jc w:val="center"/>
              <w:rPr>
                <w:sz w:val="18"/>
                <w:szCs w:val="18"/>
                <w:highlight w:val="none"/>
              </w:rPr>
            </w:pPr>
            <w:r>
              <w:rPr>
                <w:rFonts w:hint="eastAsia"/>
                <w:sz w:val="18"/>
                <w:szCs w:val="18"/>
                <w:highlight w:val="none"/>
              </w:rPr>
              <w:t>2</w:t>
            </w:r>
          </w:p>
        </w:tc>
        <w:tc>
          <w:tcPr>
            <w:tcW w:w="709" w:type="dxa"/>
            <w:vAlign w:val="center"/>
          </w:tcPr>
          <w:p w14:paraId="7E49C668">
            <w:pPr>
              <w:jc w:val="center"/>
              <w:rPr>
                <w:sz w:val="18"/>
                <w:szCs w:val="18"/>
                <w:highlight w:val="none"/>
              </w:rPr>
            </w:pPr>
            <w:r>
              <w:rPr>
                <w:sz w:val="18"/>
                <w:szCs w:val="18"/>
                <w:highlight w:val="none"/>
              </w:rPr>
              <w:t>1</w:t>
            </w:r>
          </w:p>
        </w:tc>
        <w:tc>
          <w:tcPr>
            <w:tcW w:w="1146" w:type="dxa"/>
            <w:vAlign w:val="center"/>
          </w:tcPr>
          <w:p w14:paraId="6F4D8122">
            <w:pPr>
              <w:jc w:val="center"/>
              <w:rPr>
                <w:sz w:val="18"/>
                <w:szCs w:val="18"/>
                <w:highlight w:val="none"/>
              </w:rPr>
            </w:pPr>
            <w:r>
              <w:rPr>
                <w:sz w:val="18"/>
                <w:szCs w:val="18"/>
                <w:highlight w:val="none"/>
              </w:rPr>
              <w:t>考试</w:t>
            </w:r>
          </w:p>
        </w:tc>
      </w:tr>
      <w:tr w14:paraId="76588AB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03F01D3D">
            <w:pPr>
              <w:jc w:val="center"/>
              <w:rPr>
                <w:b/>
                <w:sz w:val="18"/>
                <w:szCs w:val="18"/>
                <w:highlight w:val="none"/>
              </w:rPr>
            </w:pPr>
          </w:p>
        </w:tc>
        <w:tc>
          <w:tcPr>
            <w:tcW w:w="1508" w:type="dxa"/>
            <w:vMerge w:val="restart"/>
            <w:vAlign w:val="center"/>
          </w:tcPr>
          <w:p w14:paraId="2D9E6E33">
            <w:pPr>
              <w:jc w:val="center"/>
              <w:rPr>
                <w:b/>
                <w:sz w:val="18"/>
                <w:szCs w:val="18"/>
                <w:highlight w:val="none"/>
              </w:rPr>
            </w:pPr>
            <w:r>
              <w:rPr>
                <w:b/>
                <w:sz w:val="18"/>
                <w:szCs w:val="18"/>
                <w:highlight w:val="none"/>
              </w:rPr>
              <w:t>专业必修课</w:t>
            </w:r>
          </w:p>
          <w:p w14:paraId="31F6677B">
            <w:pPr>
              <w:jc w:val="center"/>
              <w:rPr>
                <w:b/>
                <w:sz w:val="18"/>
                <w:szCs w:val="18"/>
                <w:highlight w:val="none"/>
              </w:rPr>
            </w:pPr>
            <w:r>
              <w:rPr>
                <w:b/>
                <w:sz w:val="18"/>
                <w:szCs w:val="18"/>
                <w:highlight w:val="none"/>
              </w:rPr>
              <w:t>（</w:t>
            </w:r>
            <w:r>
              <w:rPr>
                <w:rFonts w:hint="eastAsia"/>
                <w:b/>
                <w:sz w:val="18"/>
                <w:szCs w:val="18"/>
                <w:highlight w:val="none"/>
              </w:rPr>
              <w:t>20</w:t>
            </w:r>
            <w:r>
              <w:rPr>
                <w:b/>
                <w:sz w:val="18"/>
                <w:szCs w:val="18"/>
                <w:highlight w:val="none"/>
              </w:rPr>
              <w:t>学分）</w:t>
            </w:r>
          </w:p>
        </w:tc>
        <w:tc>
          <w:tcPr>
            <w:tcW w:w="3817" w:type="dxa"/>
            <w:vAlign w:val="center"/>
          </w:tcPr>
          <w:p w14:paraId="54ECA210">
            <w:pPr>
              <w:rPr>
                <w:sz w:val="18"/>
                <w:szCs w:val="18"/>
                <w:highlight w:val="none"/>
              </w:rPr>
            </w:pPr>
            <w:r>
              <w:rPr>
                <w:rFonts w:hint="eastAsia"/>
                <w:sz w:val="18"/>
                <w:szCs w:val="18"/>
                <w:highlight w:val="none"/>
              </w:rPr>
              <w:t>学术道德</w:t>
            </w:r>
            <w:r>
              <w:rPr>
                <w:sz w:val="18"/>
                <w:szCs w:val="18"/>
                <w:highlight w:val="none"/>
              </w:rPr>
              <w:t>与论文写作</w:t>
            </w:r>
          </w:p>
        </w:tc>
        <w:tc>
          <w:tcPr>
            <w:tcW w:w="1081" w:type="dxa"/>
            <w:vAlign w:val="center"/>
          </w:tcPr>
          <w:p w14:paraId="15122B7D">
            <w:pPr>
              <w:jc w:val="center"/>
              <w:rPr>
                <w:sz w:val="18"/>
                <w:szCs w:val="18"/>
                <w:highlight w:val="none"/>
              </w:rPr>
            </w:pPr>
            <w:r>
              <w:rPr>
                <w:sz w:val="18"/>
                <w:szCs w:val="18"/>
                <w:highlight w:val="none"/>
              </w:rPr>
              <w:t>XS0401101</w:t>
            </w:r>
          </w:p>
        </w:tc>
        <w:tc>
          <w:tcPr>
            <w:tcW w:w="709" w:type="dxa"/>
            <w:vAlign w:val="center"/>
          </w:tcPr>
          <w:p w14:paraId="751B0E8F">
            <w:pPr>
              <w:jc w:val="center"/>
              <w:rPr>
                <w:sz w:val="18"/>
                <w:szCs w:val="18"/>
                <w:highlight w:val="none"/>
              </w:rPr>
            </w:pPr>
            <w:r>
              <w:rPr>
                <w:rFonts w:hint="eastAsia"/>
                <w:sz w:val="18"/>
                <w:szCs w:val="18"/>
                <w:highlight w:val="none"/>
              </w:rPr>
              <w:t>1</w:t>
            </w:r>
          </w:p>
        </w:tc>
        <w:tc>
          <w:tcPr>
            <w:tcW w:w="709" w:type="dxa"/>
            <w:vAlign w:val="center"/>
          </w:tcPr>
          <w:p w14:paraId="2A0A6DF9">
            <w:pPr>
              <w:jc w:val="center"/>
              <w:rPr>
                <w:sz w:val="18"/>
                <w:szCs w:val="18"/>
                <w:highlight w:val="none"/>
              </w:rPr>
            </w:pPr>
            <w:r>
              <w:rPr>
                <w:rFonts w:hint="eastAsia"/>
                <w:sz w:val="18"/>
                <w:szCs w:val="18"/>
                <w:highlight w:val="none"/>
              </w:rPr>
              <w:t>1</w:t>
            </w:r>
          </w:p>
        </w:tc>
        <w:tc>
          <w:tcPr>
            <w:tcW w:w="1146" w:type="dxa"/>
            <w:vAlign w:val="center"/>
          </w:tcPr>
          <w:p w14:paraId="6D29C431">
            <w:pPr>
              <w:jc w:val="center"/>
              <w:rPr>
                <w:sz w:val="18"/>
                <w:szCs w:val="18"/>
                <w:highlight w:val="none"/>
              </w:rPr>
            </w:pPr>
            <w:r>
              <w:rPr>
                <w:sz w:val="18"/>
                <w:szCs w:val="18"/>
                <w:highlight w:val="none"/>
              </w:rPr>
              <w:t>考试</w:t>
            </w:r>
          </w:p>
        </w:tc>
      </w:tr>
      <w:tr w14:paraId="503D807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3DCEF662">
            <w:pPr>
              <w:jc w:val="center"/>
              <w:rPr>
                <w:b/>
                <w:sz w:val="18"/>
                <w:szCs w:val="18"/>
                <w:highlight w:val="none"/>
              </w:rPr>
            </w:pPr>
          </w:p>
        </w:tc>
        <w:tc>
          <w:tcPr>
            <w:tcW w:w="1508" w:type="dxa"/>
            <w:vMerge w:val="continue"/>
            <w:vAlign w:val="center"/>
          </w:tcPr>
          <w:p w14:paraId="47CEEE55">
            <w:pPr>
              <w:jc w:val="center"/>
              <w:rPr>
                <w:b/>
                <w:sz w:val="18"/>
                <w:szCs w:val="18"/>
                <w:highlight w:val="none"/>
              </w:rPr>
            </w:pPr>
          </w:p>
        </w:tc>
        <w:tc>
          <w:tcPr>
            <w:tcW w:w="3817" w:type="dxa"/>
            <w:tcBorders>
              <w:bottom w:val="single" w:color="auto" w:sz="8" w:space="0"/>
            </w:tcBorders>
            <w:vAlign w:val="center"/>
          </w:tcPr>
          <w:p w14:paraId="689A1FD3">
            <w:pPr>
              <w:rPr>
                <w:sz w:val="18"/>
                <w:szCs w:val="18"/>
                <w:highlight w:val="none"/>
              </w:rPr>
            </w:pPr>
            <w:r>
              <w:rPr>
                <w:rFonts w:hint="eastAsia"/>
                <w:sz w:val="18"/>
                <w:szCs w:val="18"/>
                <w:highlight w:val="none"/>
              </w:rPr>
              <w:t>现代经济学（含宏、微观经济学）</w:t>
            </w:r>
          </w:p>
        </w:tc>
        <w:tc>
          <w:tcPr>
            <w:tcW w:w="1081" w:type="dxa"/>
            <w:tcBorders>
              <w:bottom w:val="single" w:color="auto" w:sz="8" w:space="0"/>
            </w:tcBorders>
            <w:vAlign w:val="center"/>
          </w:tcPr>
          <w:p w14:paraId="7BC3BF89">
            <w:pPr>
              <w:jc w:val="center"/>
              <w:rPr>
                <w:rFonts w:hint="default" w:eastAsia="宋体"/>
                <w:sz w:val="18"/>
                <w:szCs w:val="18"/>
                <w:highlight w:val="none"/>
                <w:lang w:val="en-US" w:eastAsia="zh-CN"/>
              </w:rPr>
            </w:pPr>
            <w:r>
              <w:rPr>
                <w:sz w:val="18"/>
                <w:szCs w:val="18"/>
                <w:highlight w:val="none"/>
              </w:rPr>
              <w:t>XS0401</w:t>
            </w:r>
            <w:r>
              <w:rPr>
                <w:rFonts w:hint="eastAsia"/>
                <w:sz w:val="18"/>
                <w:szCs w:val="18"/>
                <w:highlight w:val="none"/>
                <w:lang w:val="en-US" w:eastAsia="zh-CN"/>
              </w:rPr>
              <w:t>003</w:t>
            </w:r>
          </w:p>
        </w:tc>
        <w:tc>
          <w:tcPr>
            <w:tcW w:w="709" w:type="dxa"/>
            <w:tcBorders>
              <w:bottom w:val="single" w:color="auto" w:sz="8" w:space="0"/>
            </w:tcBorders>
            <w:vAlign w:val="center"/>
          </w:tcPr>
          <w:p w14:paraId="1F97DB77">
            <w:pPr>
              <w:jc w:val="center"/>
              <w:rPr>
                <w:sz w:val="18"/>
                <w:szCs w:val="18"/>
                <w:highlight w:val="none"/>
              </w:rPr>
            </w:pPr>
            <w:r>
              <w:rPr>
                <w:rFonts w:hint="eastAsia"/>
                <w:sz w:val="18"/>
                <w:szCs w:val="18"/>
                <w:highlight w:val="none"/>
              </w:rPr>
              <w:t>3</w:t>
            </w:r>
          </w:p>
        </w:tc>
        <w:tc>
          <w:tcPr>
            <w:tcW w:w="709" w:type="dxa"/>
            <w:tcBorders>
              <w:bottom w:val="single" w:color="auto" w:sz="8" w:space="0"/>
            </w:tcBorders>
            <w:vAlign w:val="center"/>
          </w:tcPr>
          <w:p w14:paraId="1FCB1EE7">
            <w:pPr>
              <w:jc w:val="center"/>
              <w:rPr>
                <w:sz w:val="18"/>
                <w:szCs w:val="18"/>
                <w:highlight w:val="none"/>
              </w:rPr>
            </w:pPr>
            <w:r>
              <w:rPr>
                <w:rFonts w:hint="eastAsia"/>
                <w:sz w:val="18"/>
                <w:szCs w:val="18"/>
                <w:highlight w:val="none"/>
              </w:rPr>
              <w:t>1</w:t>
            </w:r>
          </w:p>
        </w:tc>
        <w:tc>
          <w:tcPr>
            <w:tcW w:w="1146" w:type="dxa"/>
            <w:vAlign w:val="center"/>
          </w:tcPr>
          <w:p w14:paraId="4E6D4003">
            <w:pPr>
              <w:jc w:val="center"/>
              <w:rPr>
                <w:sz w:val="18"/>
                <w:szCs w:val="18"/>
                <w:highlight w:val="none"/>
              </w:rPr>
            </w:pPr>
            <w:r>
              <w:rPr>
                <w:sz w:val="18"/>
                <w:szCs w:val="18"/>
                <w:highlight w:val="none"/>
              </w:rPr>
              <w:t>考试</w:t>
            </w:r>
          </w:p>
        </w:tc>
      </w:tr>
      <w:tr w14:paraId="582A33A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62772D99">
            <w:pPr>
              <w:jc w:val="center"/>
              <w:rPr>
                <w:b/>
                <w:sz w:val="18"/>
                <w:szCs w:val="18"/>
                <w:highlight w:val="none"/>
              </w:rPr>
            </w:pPr>
          </w:p>
        </w:tc>
        <w:tc>
          <w:tcPr>
            <w:tcW w:w="1508" w:type="dxa"/>
            <w:vMerge w:val="continue"/>
            <w:vAlign w:val="center"/>
          </w:tcPr>
          <w:p w14:paraId="111D3FE5">
            <w:pPr>
              <w:jc w:val="center"/>
              <w:rPr>
                <w:b/>
                <w:sz w:val="18"/>
                <w:szCs w:val="18"/>
                <w:highlight w:val="none"/>
              </w:rPr>
            </w:pPr>
          </w:p>
        </w:tc>
        <w:tc>
          <w:tcPr>
            <w:tcW w:w="3817" w:type="dxa"/>
            <w:tcBorders>
              <w:top w:val="single" w:color="auto" w:sz="8" w:space="0"/>
              <w:bottom w:val="single" w:color="auto" w:sz="4" w:space="0"/>
            </w:tcBorders>
            <w:vAlign w:val="center"/>
          </w:tcPr>
          <w:p w14:paraId="2A28EA97">
            <w:pPr>
              <w:rPr>
                <w:sz w:val="18"/>
                <w:szCs w:val="18"/>
                <w:highlight w:val="none"/>
              </w:rPr>
            </w:pPr>
            <w:r>
              <w:rPr>
                <w:rFonts w:hint="eastAsia"/>
                <w:sz w:val="18"/>
                <w:szCs w:val="18"/>
                <w:highlight w:val="none"/>
              </w:rPr>
              <w:t>中国经济问题</w:t>
            </w:r>
          </w:p>
        </w:tc>
        <w:tc>
          <w:tcPr>
            <w:tcW w:w="1081" w:type="dxa"/>
            <w:tcBorders>
              <w:top w:val="single" w:color="auto" w:sz="8" w:space="0"/>
              <w:bottom w:val="single" w:color="auto" w:sz="4" w:space="0"/>
            </w:tcBorders>
            <w:vAlign w:val="center"/>
          </w:tcPr>
          <w:p w14:paraId="7EBC77BF">
            <w:pPr>
              <w:jc w:val="center"/>
              <w:rPr>
                <w:sz w:val="18"/>
                <w:szCs w:val="18"/>
                <w:highlight w:val="none"/>
              </w:rPr>
            </w:pPr>
            <w:r>
              <w:rPr>
                <w:sz w:val="18"/>
                <w:szCs w:val="18"/>
                <w:highlight w:val="none"/>
              </w:rPr>
              <w:t>ZS0417003</w:t>
            </w:r>
          </w:p>
        </w:tc>
        <w:tc>
          <w:tcPr>
            <w:tcW w:w="709" w:type="dxa"/>
            <w:tcBorders>
              <w:top w:val="single" w:color="auto" w:sz="8" w:space="0"/>
              <w:bottom w:val="single" w:color="auto" w:sz="4" w:space="0"/>
            </w:tcBorders>
            <w:vAlign w:val="center"/>
          </w:tcPr>
          <w:p w14:paraId="1F4AD2E0">
            <w:pPr>
              <w:jc w:val="center"/>
              <w:rPr>
                <w:sz w:val="18"/>
                <w:szCs w:val="18"/>
                <w:highlight w:val="none"/>
              </w:rPr>
            </w:pPr>
            <w:r>
              <w:rPr>
                <w:sz w:val="18"/>
                <w:szCs w:val="18"/>
                <w:highlight w:val="none"/>
              </w:rPr>
              <w:t>2</w:t>
            </w:r>
          </w:p>
        </w:tc>
        <w:tc>
          <w:tcPr>
            <w:tcW w:w="709" w:type="dxa"/>
            <w:tcBorders>
              <w:top w:val="single" w:color="auto" w:sz="8" w:space="0"/>
              <w:bottom w:val="single" w:color="auto" w:sz="4" w:space="0"/>
            </w:tcBorders>
            <w:vAlign w:val="center"/>
          </w:tcPr>
          <w:p w14:paraId="148891DA">
            <w:pPr>
              <w:jc w:val="center"/>
              <w:rPr>
                <w:sz w:val="18"/>
                <w:szCs w:val="18"/>
                <w:highlight w:val="none"/>
              </w:rPr>
            </w:pPr>
            <w:r>
              <w:rPr>
                <w:rFonts w:hint="eastAsia"/>
                <w:sz w:val="18"/>
                <w:szCs w:val="18"/>
                <w:highlight w:val="none"/>
              </w:rPr>
              <w:t>1</w:t>
            </w:r>
          </w:p>
        </w:tc>
        <w:tc>
          <w:tcPr>
            <w:tcW w:w="1146" w:type="dxa"/>
            <w:vAlign w:val="center"/>
          </w:tcPr>
          <w:p w14:paraId="56500DB1">
            <w:pPr>
              <w:jc w:val="center"/>
              <w:rPr>
                <w:sz w:val="18"/>
                <w:szCs w:val="18"/>
                <w:highlight w:val="none"/>
              </w:rPr>
            </w:pPr>
            <w:r>
              <w:rPr>
                <w:rFonts w:hint="eastAsia"/>
                <w:sz w:val="18"/>
                <w:szCs w:val="18"/>
                <w:highlight w:val="none"/>
              </w:rPr>
              <w:t>考试</w:t>
            </w:r>
          </w:p>
        </w:tc>
      </w:tr>
      <w:tr w14:paraId="330108C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660CDDF7">
            <w:pPr>
              <w:jc w:val="center"/>
              <w:rPr>
                <w:b/>
                <w:sz w:val="18"/>
                <w:szCs w:val="18"/>
                <w:highlight w:val="none"/>
              </w:rPr>
            </w:pPr>
          </w:p>
        </w:tc>
        <w:tc>
          <w:tcPr>
            <w:tcW w:w="1508" w:type="dxa"/>
            <w:vMerge w:val="continue"/>
            <w:vAlign w:val="center"/>
          </w:tcPr>
          <w:p w14:paraId="16AC4B70">
            <w:pPr>
              <w:jc w:val="center"/>
              <w:rPr>
                <w:b/>
                <w:sz w:val="18"/>
                <w:szCs w:val="18"/>
                <w:highlight w:val="none"/>
              </w:rPr>
            </w:pPr>
          </w:p>
        </w:tc>
        <w:tc>
          <w:tcPr>
            <w:tcW w:w="3817" w:type="dxa"/>
            <w:tcBorders>
              <w:top w:val="single" w:color="auto" w:sz="4" w:space="0"/>
              <w:bottom w:val="single" w:color="auto" w:sz="4" w:space="0"/>
            </w:tcBorders>
            <w:vAlign w:val="center"/>
          </w:tcPr>
          <w:p w14:paraId="6AD6C115">
            <w:pPr>
              <w:rPr>
                <w:sz w:val="18"/>
                <w:szCs w:val="18"/>
                <w:highlight w:val="none"/>
              </w:rPr>
            </w:pPr>
            <w:r>
              <w:rPr>
                <w:rFonts w:hint="eastAsia"/>
                <w:sz w:val="18"/>
                <w:szCs w:val="18"/>
                <w:highlight w:val="none"/>
              </w:rPr>
              <w:t>税收理论与政策</w:t>
            </w:r>
          </w:p>
        </w:tc>
        <w:tc>
          <w:tcPr>
            <w:tcW w:w="1081" w:type="dxa"/>
            <w:tcBorders>
              <w:top w:val="single" w:color="auto" w:sz="4" w:space="0"/>
              <w:bottom w:val="single" w:color="auto" w:sz="4" w:space="0"/>
            </w:tcBorders>
            <w:vAlign w:val="center"/>
          </w:tcPr>
          <w:p w14:paraId="4BBA21B6">
            <w:pPr>
              <w:jc w:val="center"/>
              <w:rPr>
                <w:sz w:val="18"/>
                <w:szCs w:val="18"/>
                <w:highlight w:val="none"/>
              </w:rPr>
            </w:pPr>
            <w:r>
              <w:rPr>
                <w:sz w:val="18"/>
                <w:szCs w:val="18"/>
                <w:highlight w:val="none"/>
              </w:rPr>
              <w:t>ZS0417004</w:t>
            </w:r>
          </w:p>
        </w:tc>
        <w:tc>
          <w:tcPr>
            <w:tcW w:w="709" w:type="dxa"/>
            <w:tcBorders>
              <w:top w:val="single" w:color="auto" w:sz="4" w:space="0"/>
              <w:bottom w:val="single" w:color="auto" w:sz="4" w:space="0"/>
            </w:tcBorders>
            <w:vAlign w:val="center"/>
          </w:tcPr>
          <w:p w14:paraId="3EAC304A">
            <w:pPr>
              <w:jc w:val="center"/>
              <w:rPr>
                <w:sz w:val="18"/>
                <w:szCs w:val="18"/>
                <w:highlight w:val="none"/>
              </w:rPr>
            </w:pPr>
            <w:r>
              <w:rPr>
                <w:sz w:val="18"/>
                <w:szCs w:val="18"/>
                <w:highlight w:val="none"/>
              </w:rPr>
              <w:t>2</w:t>
            </w:r>
          </w:p>
        </w:tc>
        <w:tc>
          <w:tcPr>
            <w:tcW w:w="709" w:type="dxa"/>
            <w:tcBorders>
              <w:top w:val="single" w:color="auto" w:sz="4" w:space="0"/>
              <w:bottom w:val="single" w:color="auto" w:sz="4" w:space="0"/>
            </w:tcBorders>
            <w:vAlign w:val="center"/>
          </w:tcPr>
          <w:p w14:paraId="6EC5534F">
            <w:pPr>
              <w:jc w:val="center"/>
              <w:rPr>
                <w:sz w:val="18"/>
                <w:szCs w:val="18"/>
                <w:highlight w:val="none"/>
              </w:rPr>
            </w:pPr>
            <w:r>
              <w:rPr>
                <w:rFonts w:hint="eastAsia"/>
                <w:sz w:val="18"/>
                <w:szCs w:val="18"/>
                <w:highlight w:val="none"/>
              </w:rPr>
              <w:t>1</w:t>
            </w:r>
          </w:p>
        </w:tc>
        <w:tc>
          <w:tcPr>
            <w:tcW w:w="1146" w:type="dxa"/>
            <w:vAlign w:val="center"/>
          </w:tcPr>
          <w:p w14:paraId="2319E208">
            <w:pPr>
              <w:jc w:val="center"/>
              <w:rPr>
                <w:sz w:val="18"/>
                <w:szCs w:val="18"/>
                <w:highlight w:val="none"/>
              </w:rPr>
            </w:pPr>
            <w:r>
              <w:rPr>
                <w:sz w:val="18"/>
                <w:szCs w:val="18"/>
                <w:highlight w:val="none"/>
              </w:rPr>
              <w:t>考试</w:t>
            </w:r>
          </w:p>
        </w:tc>
      </w:tr>
      <w:tr w14:paraId="7447F58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49BA72CA">
            <w:pPr>
              <w:jc w:val="center"/>
              <w:rPr>
                <w:b/>
                <w:sz w:val="18"/>
                <w:szCs w:val="18"/>
                <w:highlight w:val="none"/>
              </w:rPr>
            </w:pPr>
          </w:p>
        </w:tc>
        <w:tc>
          <w:tcPr>
            <w:tcW w:w="1508" w:type="dxa"/>
            <w:vMerge w:val="continue"/>
            <w:vAlign w:val="center"/>
          </w:tcPr>
          <w:p w14:paraId="10D28794">
            <w:pPr>
              <w:jc w:val="center"/>
              <w:rPr>
                <w:b/>
                <w:sz w:val="18"/>
                <w:szCs w:val="18"/>
                <w:highlight w:val="none"/>
              </w:rPr>
            </w:pPr>
          </w:p>
        </w:tc>
        <w:tc>
          <w:tcPr>
            <w:tcW w:w="3817" w:type="dxa"/>
            <w:tcBorders>
              <w:top w:val="single" w:color="auto" w:sz="4" w:space="0"/>
              <w:bottom w:val="single" w:color="auto" w:sz="4" w:space="0"/>
            </w:tcBorders>
            <w:vAlign w:val="center"/>
          </w:tcPr>
          <w:p w14:paraId="77A7E439">
            <w:pPr>
              <w:rPr>
                <w:sz w:val="18"/>
                <w:szCs w:val="18"/>
                <w:highlight w:val="none"/>
              </w:rPr>
            </w:pPr>
            <w:r>
              <w:rPr>
                <w:rFonts w:hint="eastAsia"/>
                <w:sz w:val="18"/>
                <w:szCs w:val="18"/>
                <w:highlight w:val="none"/>
              </w:rPr>
              <w:t>中国税制专题</w:t>
            </w:r>
          </w:p>
        </w:tc>
        <w:tc>
          <w:tcPr>
            <w:tcW w:w="1081" w:type="dxa"/>
            <w:tcBorders>
              <w:top w:val="single" w:color="auto" w:sz="4" w:space="0"/>
              <w:bottom w:val="single" w:color="auto" w:sz="4" w:space="0"/>
            </w:tcBorders>
            <w:vAlign w:val="center"/>
          </w:tcPr>
          <w:p w14:paraId="7EEB4608">
            <w:pPr>
              <w:jc w:val="center"/>
              <w:rPr>
                <w:rFonts w:hint="default" w:eastAsia="宋体"/>
                <w:sz w:val="18"/>
                <w:szCs w:val="18"/>
                <w:highlight w:val="none"/>
                <w:lang w:val="en-US" w:eastAsia="zh-CN"/>
              </w:rPr>
            </w:pPr>
            <w:r>
              <w:rPr>
                <w:sz w:val="18"/>
                <w:szCs w:val="18"/>
                <w:highlight w:val="none"/>
              </w:rPr>
              <w:t>XS04</w:t>
            </w:r>
            <w:r>
              <w:rPr>
                <w:rFonts w:hint="eastAsia"/>
                <w:sz w:val="18"/>
                <w:szCs w:val="18"/>
                <w:highlight w:val="none"/>
                <w:lang w:val="en-US" w:eastAsia="zh-CN"/>
              </w:rPr>
              <w:t>41214</w:t>
            </w:r>
          </w:p>
        </w:tc>
        <w:tc>
          <w:tcPr>
            <w:tcW w:w="709" w:type="dxa"/>
            <w:tcBorders>
              <w:top w:val="single" w:color="auto" w:sz="4" w:space="0"/>
              <w:bottom w:val="single" w:color="auto" w:sz="4" w:space="0"/>
            </w:tcBorders>
            <w:vAlign w:val="center"/>
          </w:tcPr>
          <w:p w14:paraId="22EA8D54">
            <w:pPr>
              <w:jc w:val="center"/>
              <w:rPr>
                <w:sz w:val="18"/>
                <w:szCs w:val="18"/>
                <w:highlight w:val="none"/>
              </w:rPr>
            </w:pPr>
            <w:r>
              <w:rPr>
                <w:rFonts w:hint="eastAsia"/>
                <w:sz w:val="18"/>
                <w:szCs w:val="18"/>
                <w:highlight w:val="none"/>
              </w:rPr>
              <w:t>3</w:t>
            </w:r>
          </w:p>
        </w:tc>
        <w:tc>
          <w:tcPr>
            <w:tcW w:w="709" w:type="dxa"/>
            <w:tcBorders>
              <w:top w:val="single" w:color="auto" w:sz="4" w:space="0"/>
              <w:bottom w:val="single" w:color="auto" w:sz="4" w:space="0"/>
            </w:tcBorders>
            <w:vAlign w:val="center"/>
          </w:tcPr>
          <w:p w14:paraId="1B3CA310">
            <w:pPr>
              <w:jc w:val="center"/>
              <w:rPr>
                <w:sz w:val="18"/>
                <w:szCs w:val="18"/>
                <w:highlight w:val="none"/>
              </w:rPr>
            </w:pPr>
            <w:r>
              <w:rPr>
                <w:rFonts w:hint="eastAsia"/>
                <w:sz w:val="18"/>
                <w:szCs w:val="18"/>
                <w:highlight w:val="none"/>
              </w:rPr>
              <w:t>1</w:t>
            </w:r>
          </w:p>
        </w:tc>
        <w:tc>
          <w:tcPr>
            <w:tcW w:w="1146" w:type="dxa"/>
            <w:vAlign w:val="center"/>
          </w:tcPr>
          <w:p w14:paraId="00486499">
            <w:pPr>
              <w:jc w:val="center"/>
              <w:rPr>
                <w:sz w:val="18"/>
                <w:szCs w:val="18"/>
                <w:highlight w:val="none"/>
              </w:rPr>
            </w:pPr>
            <w:r>
              <w:rPr>
                <w:sz w:val="18"/>
                <w:szCs w:val="18"/>
                <w:highlight w:val="none"/>
              </w:rPr>
              <w:t>考试</w:t>
            </w:r>
          </w:p>
        </w:tc>
      </w:tr>
      <w:tr w14:paraId="14D38DF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07A2515A">
            <w:pPr>
              <w:jc w:val="center"/>
              <w:rPr>
                <w:b/>
                <w:sz w:val="18"/>
                <w:szCs w:val="18"/>
                <w:highlight w:val="none"/>
              </w:rPr>
            </w:pPr>
          </w:p>
        </w:tc>
        <w:tc>
          <w:tcPr>
            <w:tcW w:w="1508" w:type="dxa"/>
            <w:vMerge w:val="continue"/>
            <w:vAlign w:val="center"/>
          </w:tcPr>
          <w:p w14:paraId="79179261">
            <w:pPr>
              <w:jc w:val="center"/>
              <w:rPr>
                <w:b/>
                <w:sz w:val="18"/>
                <w:szCs w:val="18"/>
                <w:highlight w:val="none"/>
              </w:rPr>
            </w:pPr>
          </w:p>
        </w:tc>
        <w:tc>
          <w:tcPr>
            <w:tcW w:w="3817" w:type="dxa"/>
            <w:tcBorders>
              <w:top w:val="single" w:color="auto" w:sz="4" w:space="0"/>
              <w:bottom w:val="single" w:color="auto" w:sz="4" w:space="0"/>
            </w:tcBorders>
            <w:vAlign w:val="center"/>
          </w:tcPr>
          <w:p w14:paraId="18578548">
            <w:pPr>
              <w:rPr>
                <w:sz w:val="18"/>
                <w:szCs w:val="18"/>
                <w:highlight w:val="none"/>
              </w:rPr>
            </w:pPr>
            <w:r>
              <w:rPr>
                <w:rFonts w:hint="eastAsia"/>
                <w:sz w:val="18"/>
                <w:szCs w:val="18"/>
                <w:highlight w:val="none"/>
              </w:rPr>
              <w:t>国际税收专题</w:t>
            </w:r>
          </w:p>
        </w:tc>
        <w:tc>
          <w:tcPr>
            <w:tcW w:w="1081" w:type="dxa"/>
            <w:tcBorders>
              <w:top w:val="single" w:color="auto" w:sz="4" w:space="0"/>
              <w:bottom w:val="single" w:color="auto" w:sz="4" w:space="0"/>
            </w:tcBorders>
            <w:vAlign w:val="center"/>
          </w:tcPr>
          <w:p w14:paraId="70A0E050">
            <w:pPr>
              <w:jc w:val="center"/>
              <w:rPr>
                <w:sz w:val="18"/>
                <w:szCs w:val="18"/>
                <w:highlight w:val="none"/>
              </w:rPr>
            </w:pPr>
            <w:r>
              <w:rPr>
                <w:sz w:val="18"/>
                <w:szCs w:val="18"/>
                <w:highlight w:val="none"/>
              </w:rPr>
              <w:t>ZS0417006</w:t>
            </w:r>
          </w:p>
        </w:tc>
        <w:tc>
          <w:tcPr>
            <w:tcW w:w="709" w:type="dxa"/>
            <w:tcBorders>
              <w:top w:val="single" w:color="auto" w:sz="4" w:space="0"/>
              <w:bottom w:val="single" w:color="auto" w:sz="4" w:space="0"/>
            </w:tcBorders>
            <w:vAlign w:val="center"/>
          </w:tcPr>
          <w:p w14:paraId="66CA5000">
            <w:pPr>
              <w:jc w:val="center"/>
              <w:rPr>
                <w:sz w:val="18"/>
                <w:szCs w:val="18"/>
                <w:highlight w:val="none"/>
              </w:rPr>
            </w:pPr>
            <w:r>
              <w:rPr>
                <w:rFonts w:hint="eastAsia"/>
                <w:sz w:val="18"/>
                <w:szCs w:val="18"/>
                <w:highlight w:val="none"/>
              </w:rPr>
              <w:t>3</w:t>
            </w:r>
          </w:p>
        </w:tc>
        <w:tc>
          <w:tcPr>
            <w:tcW w:w="709" w:type="dxa"/>
            <w:tcBorders>
              <w:top w:val="single" w:color="auto" w:sz="4" w:space="0"/>
              <w:bottom w:val="single" w:color="auto" w:sz="4" w:space="0"/>
            </w:tcBorders>
            <w:vAlign w:val="center"/>
          </w:tcPr>
          <w:p w14:paraId="7A6C026A">
            <w:pPr>
              <w:jc w:val="center"/>
              <w:rPr>
                <w:sz w:val="18"/>
                <w:szCs w:val="18"/>
                <w:highlight w:val="none"/>
              </w:rPr>
            </w:pPr>
            <w:r>
              <w:rPr>
                <w:rFonts w:hint="eastAsia"/>
                <w:sz w:val="18"/>
                <w:szCs w:val="18"/>
                <w:highlight w:val="none"/>
              </w:rPr>
              <w:t>2</w:t>
            </w:r>
          </w:p>
        </w:tc>
        <w:tc>
          <w:tcPr>
            <w:tcW w:w="1146" w:type="dxa"/>
            <w:vAlign w:val="center"/>
          </w:tcPr>
          <w:p w14:paraId="1CA5845C">
            <w:pPr>
              <w:jc w:val="center"/>
              <w:rPr>
                <w:sz w:val="18"/>
                <w:szCs w:val="18"/>
                <w:highlight w:val="none"/>
              </w:rPr>
            </w:pPr>
            <w:r>
              <w:rPr>
                <w:rFonts w:hint="eastAsia"/>
                <w:sz w:val="18"/>
                <w:szCs w:val="18"/>
                <w:highlight w:val="none"/>
              </w:rPr>
              <w:t>考试</w:t>
            </w:r>
          </w:p>
        </w:tc>
      </w:tr>
      <w:tr w14:paraId="75091EA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12FA470D">
            <w:pPr>
              <w:jc w:val="center"/>
              <w:rPr>
                <w:b/>
                <w:sz w:val="18"/>
                <w:szCs w:val="18"/>
                <w:highlight w:val="none"/>
              </w:rPr>
            </w:pPr>
          </w:p>
        </w:tc>
        <w:tc>
          <w:tcPr>
            <w:tcW w:w="1508" w:type="dxa"/>
            <w:vMerge w:val="continue"/>
            <w:vAlign w:val="center"/>
          </w:tcPr>
          <w:p w14:paraId="26847D0A">
            <w:pPr>
              <w:jc w:val="center"/>
              <w:rPr>
                <w:b/>
                <w:sz w:val="18"/>
                <w:szCs w:val="18"/>
                <w:highlight w:val="none"/>
              </w:rPr>
            </w:pPr>
          </w:p>
        </w:tc>
        <w:tc>
          <w:tcPr>
            <w:tcW w:w="3817" w:type="dxa"/>
            <w:tcBorders>
              <w:top w:val="single" w:color="auto" w:sz="4" w:space="0"/>
              <w:bottom w:val="single" w:color="auto" w:sz="4" w:space="0"/>
            </w:tcBorders>
            <w:vAlign w:val="center"/>
          </w:tcPr>
          <w:p w14:paraId="43BDAEC4">
            <w:pPr>
              <w:rPr>
                <w:sz w:val="18"/>
                <w:szCs w:val="18"/>
                <w:highlight w:val="none"/>
              </w:rPr>
            </w:pPr>
            <w:r>
              <w:rPr>
                <w:rFonts w:hint="eastAsia"/>
                <w:sz w:val="18"/>
                <w:szCs w:val="18"/>
                <w:highlight w:val="none"/>
              </w:rPr>
              <w:t>智慧税务征管与风险防控专题</w:t>
            </w:r>
          </w:p>
        </w:tc>
        <w:tc>
          <w:tcPr>
            <w:tcW w:w="1081" w:type="dxa"/>
            <w:tcBorders>
              <w:top w:val="single" w:color="auto" w:sz="4" w:space="0"/>
              <w:bottom w:val="single" w:color="auto" w:sz="4" w:space="0"/>
            </w:tcBorders>
            <w:vAlign w:val="center"/>
          </w:tcPr>
          <w:p w14:paraId="5EE66FA4">
            <w:pPr>
              <w:jc w:val="center"/>
              <w:rPr>
                <w:rFonts w:hint="default" w:eastAsia="宋体"/>
                <w:sz w:val="18"/>
                <w:szCs w:val="18"/>
                <w:highlight w:val="none"/>
                <w:lang w:val="en-US" w:eastAsia="zh-CN"/>
              </w:rPr>
            </w:pPr>
            <w:r>
              <w:rPr>
                <w:sz w:val="18"/>
                <w:szCs w:val="18"/>
                <w:highlight w:val="none"/>
              </w:rPr>
              <w:t>ZS04170</w:t>
            </w:r>
            <w:r>
              <w:rPr>
                <w:rFonts w:hint="eastAsia"/>
                <w:sz w:val="18"/>
                <w:szCs w:val="18"/>
                <w:highlight w:val="none"/>
                <w:lang w:val="en-US" w:eastAsia="zh-CN"/>
              </w:rPr>
              <w:t>10</w:t>
            </w:r>
          </w:p>
        </w:tc>
        <w:tc>
          <w:tcPr>
            <w:tcW w:w="709" w:type="dxa"/>
            <w:tcBorders>
              <w:top w:val="single" w:color="auto" w:sz="4" w:space="0"/>
              <w:bottom w:val="single" w:color="auto" w:sz="4" w:space="0"/>
            </w:tcBorders>
            <w:vAlign w:val="center"/>
          </w:tcPr>
          <w:p w14:paraId="4955C9A2">
            <w:pPr>
              <w:jc w:val="center"/>
              <w:rPr>
                <w:sz w:val="18"/>
                <w:szCs w:val="18"/>
                <w:highlight w:val="none"/>
              </w:rPr>
            </w:pPr>
            <w:r>
              <w:rPr>
                <w:rFonts w:hint="eastAsia"/>
                <w:sz w:val="18"/>
                <w:szCs w:val="18"/>
                <w:highlight w:val="none"/>
              </w:rPr>
              <w:t>3</w:t>
            </w:r>
          </w:p>
        </w:tc>
        <w:tc>
          <w:tcPr>
            <w:tcW w:w="709" w:type="dxa"/>
            <w:tcBorders>
              <w:top w:val="single" w:color="auto" w:sz="4" w:space="0"/>
              <w:bottom w:val="single" w:color="auto" w:sz="4" w:space="0"/>
            </w:tcBorders>
            <w:vAlign w:val="center"/>
          </w:tcPr>
          <w:p w14:paraId="7B252AA2">
            <w:pPr>
              <w:jc w:val="center"/>
              <w:rPr>
                <w:sz w:val="18"/>
                <w:szCs w:val="18"/>
                <w:highlight w:val="none"/>
              </w:rPr>
            </w:pPr>
            <w:r>
              <w:rPr>
                <w:sz w:val="18"/>
                <w:szCs w:val="18"/>
                <w:highlight w:val="none"/>
              </w:rPr>
              <w:t>2</w:t>
            </w:r>
          </w:p>
        </w:tc>
        <w:tc>
          <w:tcPr>
            <w:tcW w:w="1146" w:type="dxa"/>
            <w:vAlign w:val="center"/>
          </w:tcPr>
          <w:p w14:paraId="5BE18070">
            <w:pPr>
              <w:jc w:val="center"/>
              <w:rPr>
                <w:sz w:val="18"/>
                <w:szCs w:val="18"/>
                <w:highlight w:val="none"/>
              </w:rPr>
            </w:pPr>
            <w:r>
              <w:rPr>
                <w:sz w:val="18"/>
                <w:szCs w:val="18"/>
                <w:highlight w:val="none"/>
              </w:rPr>
              <w:t>考试</w:t>
            </w:r>
          </w:p>
        </w:tc>
      </w:tr>
      <w:tr w14:paraId="6A2F304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9E8ED70">
            <w:pPr>
              <w:jc w:val="center"/>
              <w:rPr>
                <w:b/>
                <w:sz w:val="18"/>
                <w:szCs w:val="18"/>
                <w:highlight w:val="none"/>
              </w:rPr>
            </w:pPr>
          </w:p>
        </w:tc>
        <w:tc>
          <w:tcPr>
            <w:tcW w:w="1508" w:type="dxa"/>
            <w:vMerge w:val="continue"/>
            <w:vAlign w:val="center"/>
          </w:tcPr>
          <w:p w14:paraId="77E9D1B4">
            <w:pPr>
              <w:jc w:val="center"/>
              <w:rPr>
                <w:b/>
                <w:sz w:val="18"/>
                <w:szCs w:val="18"/>
                <w:highlight w:val="none"/>
              </w:rPr>
            </w:pPr>
          </w:p>
        </w:tc>
        <w:tc>
          <w:tcPr>
            <w:tcW w:w="3817" w:type="dxa"/>
            <w:tcBorders>
              <w:top w:val="single" w:color="auto" w:sz="4" w:space="0"/>
              <w:bottom w:val="single" w:color="auto" w:sz="8" w:space="0"/>
            </w:tcBorders>
            <w:vAlign w:val="center"/>
          </w:tcPr>
          <w:p w14:paraId="601ED582">
            <w:pPr>
              <w:rPr>
                <w:sz w:val="18"/>
                <w:szCs w:val="18"/>
                <w:highlight w:val="none"/>
              </w:rPr>
            </w:pPr>
            <w:r>
              <w:rPr>
                <w:rFonts w:hint="eastAsia"/>
                <w:sz w:val="18"/>
                <w:szCs w:val="18"/>
                <w:highlight w:val="none"/>
              </w:rPr>
              <w:t>税务合规计划专题</w:t>
            </w:r>
          </w:p>
        </w:tc>
        <w:tc>
          <w:tcPr>
            <w:tcW w:w="1081" w:type="dxa"/>
            <w:tcBorders>
              <w:top w:val="single" w:color="auto" w:sz="4" w:space="0"/>
              <w:bottom w:val="single" w:color="auto" w:sz="8" w:space="0"/>
            </w:tcBorders>
            <w:vAlign w:val="center"/>
          </w:tcPr>
          <w:p w14:paraId="19F1C474">
            <w:pPr>
              <w:jc w:val="center"/>
              <w:rPr>
                <w:rFonts w:hint="default" w:eastAsia="宋体"/>
                <w:sz w:val="18"/>
                <w:szCs w:val="18"/>
                <w:highlight w:val="none"/>
                <w:lang w:val="en-US" w:eastAsia="zh-CN"/>
              </w:rPr>
            </w:pPr>
            <w:r>
              <w:rPr>
                <w:sz w:val="18"/>
                <w:szCs w:val="18"/>
                <w:highlight w:val="none"/>
              </w:rPr>
              <w:t>ZS04170</w:t>
            </w:r>
            <w:r>
              <w:rPr>
                <w:rFonts w:hint="eastAsia"/>
                <w:sz w:val="18"/>
                <w:szCs w:val="18"/>
                <w:highlight w:val="none"/>
                <w:lang w:val="en-US" w:eastAsia="zh-CN"/>
              </w:rPr>
              <w:t>11</w:t>
            </w:r>
          </w:p>
        </w:tc>
        <w:tc>
          <w:tcPr>
            <w:tcW w:w="709" w:type="dxa"/>
            <w:tcBorders>
              <w:top w:val="single" w:color="auto" w:sz="4" w:space="0"/>
              <w:bottom w:val="single" w:color="auto" w:sz="8" w:space="0"/>
            </w:tcBorders>
            <w:vAlign w:val="center"/>
          </w:tcPr>
          <w:p w14:paraId="6B0A6304">
            <w:pPr>
              <w:jc w:val="center"/>
              <w:rPr>
                <w:sz w:val="18"/>
                <w:szCs w:val="18"/>
                <w:highlight w:val="none"/>
              </w:rPr>
            </w:pPr>
            <w:r>
              <w:rPr>
                <w:rFonts w:hint="eastAsia"/>
                <w:sz w:val="18"/>
                <w:szCs w:val="18"/>
                <w:highlight w:val="none"/>
              </w:rPr>
              <w:t>3</w:t>
            </w:r>
          </w:p>
        </w:tc>
        <w:tc>
          <w:tcPr>
            <w:tcW w:w="709" w:type="dxa"/>
            <w:tcBorders>
              <w:top w:val="single" w:color="auto" w:sz="4" w:space="0"/>
              <w:bottom w:val="single" w:color="auto" w:sz="8" w:space="0"/>
            </w:tcBorders>
            <w:vAlign w:val="center"/>
          </w:tcPr>
          <w:p w14:paraId="0885783C">
            <w:pPr>
              <w:jc w:val="center"/>
              <w:rPr>
                <w:sz w:val="18"/>
                <w:szCs w:val="18"/>
                <w:highlight w:val="none"/>
              </w:rPr>
            </w:pPr>
            <w:r>
              <w:rPr>
                <w:rFonts w:hint="eastAsia"/>
                <w:sz w:val="18"/>
                <w:szCs w:val="18"/>
                <w:highlight w:val="none"/>
              </w:rPr>
              <w:t>2</w:t>
            </w:r>
          </w:p>
        </w:tc>
        <w:tc>
          <w:tcPr>
            <w:tcW w:w="1146" w:type="dxa"/>
            <w:vAlign w:val="center"/>
          </w:tcPr>
          <w:p w14:paraId="036238F1">
            <w:pPr>
              <w:jc w:val="center"/>
              <w:rPr>
                <w:sz w:val="18"/>
                <w:szCs w:val="18"/>
                <w:highlight w:val="none"/>
              </w:rPr>
            </w:pPr>
            <w:r>
              <w:rPr>
                <w:sz w:val="18"/>
                <w:szCs w:val="18"/>
                <w:highlight w:val="none"/>
              </w:rPr>
              <w:t>考试</w:t>
            </w:r>
          </w:p>
        </w:tc>
      </w:tr>
      <w:tr w14:paraId="3556FF3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restart"/>
            <w:vAlign w:val="center"/>
          </w:tcPr>
          <w:p w14:paraId="2F5C96AC">
            <w:pPr>
              <w:jc w:val="center"/>
              <w:rPr>
                <w:b/>
                <w:sz w:val="18"/>
                <w:szCs w:val="18"/>
                <w:highlight w:val="none"/>
              </w:rPr>
            </w:pPr>
            <w:r>
              <w:rPr>
                <w:b/>
                <w:sz w:val="18"/>
                <w:szCs w:val="18"/>
                <w:highlight w:val="none"/>
              </w:rPr>
              <w:t>非学位课</w:t>
            </w:r>
          </w:p>
        </w:tc>
        <w:tc>
          <w:tcPr>
            <w:tcW w:w="1508" w:type="dxa"/>
            <w:vMerge w:val="restart"/>
            <w:vAlign w:val="center"/>
          </w:tcPr>
          <w:p w14:paraId="0E0D0DC5">
            <w:pPr>
              <w:jc w:val="center"/>
              <w:rPr>
                <w:b/>
                <w:sz w:val="18"/>
                <w:szCs w:val="18"/>
                <w:highlight w:val="none"/>
              </w:rPr>
            </w:pPr>
            <w:r>
              <w:rPr>
                <w:b/>
                <w:sz w:val="18"/>
                <w:szCs w:val="18"/>
                <w:highlight w:val="none"/>
              </w:rPr>
              <w:t>公共</w:t>
            </w:r>
            <w:r>
              <w:rPr>
                <w:rFonts w:hint="eastAsia"/>
                <w:b/>
                <w:sz w:val="18"/>
                <w:szCs w:val="18"/>
                <w:highlight w:val="none"/>
              </w:rPr>
              <w:t>通识</w:t>
            </w:r>
            <w:r>
              <w:rPr>
                <w:b/>
                <w:sz w:val="18"/>
                <w:szCs w:val="18"/>
                <w:highlight w:val="none"/>
              </w:rPr>
              <w:t>课</w:t>
            </w:r>
          </w:p>
          <w:p w14:paraId="25D5E468">
            <w:pPr>
              <w:jc w:val="center"/>
              <w:rPr>
                <w:b/>
                <w:sz w:val="18"/>
                <w:szCs w:val="18"/>
                <w:highlight w:val="none"/>
              </w:rPr>
            </w:pPr>
            <w:r>
              <w:rPr>
                <w:b/>
                <w:sz w:val="18"/>
                <w:szCs w:val="18"/>
                <w:highlight w:val="none"/>
              </w:rPr>
              <w:t>（2学分）</w:t>
            </w:r>
          </w:p>
        </w:tc>
        <w:tc>
          <w:tcPr>
            <w:tcW w:w="3817" w:type="dxa"/>
            <w:tcBorders>
              <w:top w:val="single" w:color="auto" w:sz="4" w:space="0"/>
              <w:bottom w:val="single" w:color="auto" w:sz="8" w:space="0"/>
            </w:tcBorders>
            <w:vAlign w:val="center"/>
          </w:tcPr>
          <w:p w14:paraId="19A83935">
            <w:pPr>
              <w:rPr>
                <w:sz w:val="18"/>
                <w:szCs w:val="18"/>
                <w:highlight w:val="none"/>
              </w:rPr>
            </w:pPr>
            <w:r>
              <w:rPr>
                <w:sz w:val="18"/>
                <w:szCs w:val="18"/>
                <w:highlight w:val="none"/>
              </w:rPr>
              <w:t>《习近平谈治国理政》研读</w:t>
            </w:r>
          </w:p>
        </w:tc>
        <w:tc>
          <w:tcPr>
            <w:tcW w:w="1081" w:type="dxa"/>
            <w:tcBorders>
              <w:top w:val="single" w:color="auto" w:sz="4" w:space="0"/>
              <w:bottom w:val="single" w:color="auto" w:sz="8" w:space="0"/>
            </w:tcBorders>
            <w:vAlign w:val="center"/>
          </w:tcPr>
          <w:p w14:paraId="65A76E68">
            <w:pPr>
              <w:jc w:val="center"/>
              <w:rPr>
                <w:sz w:val="18"/>
                <w:szCs w:val="18"/>
                <w:highlight w:val="none"/>
              </w:rPr>
            </w:pPr>
            <w:r>
              <w:rPr>
                <w:sz w:val="18"/>
                <w:szCs w:val="18"/>
                <w:highlight w:val="none"/>
              </w:rPr>
              <w:t>T</w:t>
            </w:r>
            <w:r>
              <w:rPr>
                <w:rFonts w:hint="eastAsia"/>
                <w:sz w:val="18"/>
                <w:szCs w:val="18"/>
                <w:highlight w:val="none"/>
              </w:rPr>
              <w:t>T</w:t>
            </w:r>
            <w:r>
              <w:rPr>
                <w:sz w:val="18"/>
                <w:szCs w:val="18"/>
                <w:highlight w:val="none"/>
              </w:rPr>
              <w:t>0000</w:t>
            </w:r>
            <w:r>
              <w:rPr>
                <w:rFonts w:hint="eastAsia"/>
                <w:sz w:val="18"/>
                <w:szCs w:val="18"/>
                <w:highlight w:val="none"/>
              </w:rPr>
              <w:t>10</w:t>
            </w:r>
            <w:r>
              <w:rPr>
                <w:sz w:val="18"/>
                <w:szCs w:val="18"/>
                <w:highlight w:val="none"/>
              </w:rPr>
              <w:t>1</w:t>
            </w:r>
          </w:p>
        </w:tc>
        <w:tc>
          <w:tcPr>
            <w:tcW w:w="709" w:type="dxa"/>
            <w:tcBorders>
              <w:top w:val="single" w:color="auto" w:sz="4" w:space="0"/>
              <w:bottom w:val="single" w:color="auto" w:sz="8" w:space="0"/>
            </w:tcBorders>
            <w:vAlign w:val="center"/>
          </w:tcPr>
          <w:p w14:paraId="634388E9">
            <w:pPr>
              <w:jc w:val="center"/>
              <w:rPr>
                <w:sz w:val="18"/>
                <w:szCs w:val="18"/>
                <w:highlight w:val="none"/>
              </w:rPr>
            </w:pPr>
            <w:r>
              <w:rPr>
                <w:sz w:val="18"/>
                <w:szCs w:val="18"/>
                <w:highlight w:val="none"/>
              </w:rPr>
              <w:t>1</w:t>
            </w:r>
          </w:p>
        </w:tc>
        <w:tc>
          <w:tcPr>
            <w:tcW w:w="709" w:type="dxa"/>
            <w:tcBorders>
              <w:top w:val="single" w:color="auto" w:sz="4" w:space="0"/>
              <w:bottom w:val="single" w:color="auto" w:sz="8" w:space="0"/>
            </w:tcBorders>
            <w:vAlign w:val="center"/>
          </w:tcPr>
          <w:p w14:paraId="30E83986">
            <w:pPr>
              <w:jc w:val="center"/>
              <w:rPr>
                <w:sz w:val="18"/>
                <w:szCs w:val="18"/>
                <w:highlight w:val="none"/>
              </w:rPr>
            </w:pPr>
            <w:r>
              <w:rPr>
                <w:sz w:val="18"/>
                <w:szCs w:val="18"/>
                <w:highlight w:val="none"/>
              </w:rPr>
              <w:t>2</w:t>
            </w:r>
          </w:p>
        </w:tc>
        <w:tc>
          <w:tcPr>
            <w:tcW w:w="1146" w:type="dxa"/>
            <w:vAlign w:val="center"/>
          </w:tcPr>
          <w:p w14:paraId="57F38C37">
            <w:pPr>
              <w:jc w:val="center"/>
              <w:rPr>
                <w:sz w:val="18"/>
                <w:szCs w:val="18"/>
                <w:highlight w:val="none"/>
              </w:rPr>
            </w:pPr>
            <w:r>
              <w:rPr>
                <w:sz w:val="18"/>
                <w:szCs w:val="18"/>
                <w:highlight w:val="none"/>
              </w:rPr>
              <w:t>考查</w:t>
            </w:r>
          </w:p>
        </w:tc>
      </w:tr>
      <w:tr w14:paraId="009DBCC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65897D4D">
            <w:pPr>
              <w:jc w:val="center"/>
              <w:rPr>
                <w:b/>
                <w:sz w:val="18"/>
                <w:szCs w:val="18"/>
                <w:highlight w:val="none"/>
              </w:rPr>
            </w:pPr>
          </w:p>
        </w:tc>
        <w:tc>
          <w:tcPr>
            <w:tcW w:w="1508" w:type="dxa"/>
            <w:vMerge w:val="continue"/>
            <w:vAlign w:val="center"/>
          </w:tcPr>
          <w:p w14:paraId="6698E623">
            <w:pPr>
              <w:jc w:val="center"/>
              <w:rPr>
                <w:b/>
                <w:sz w:val="18"/>
                <w:szCs w:val="18"/>
                <w:highlight w:val="none"/>
              </w:rPr>
            </w:pPr>
          </w:p>
        </w:tc>
        <w:tc>
          <w:tcPr>
            <w:tcW w:w="3817" w:type="dxa"/>
            <w:tcBorders>
              <w:top w:val="single" w:color="auto" w:sz="4" w:space="0"/>
              <w:bottom w:val="single" w:color="auto" w:sz="8" w:space="0"/>
            </w:tcBorders>
            <w:vAlign w:val="center"/>
          </w:tcPr>
          <w:p w14:paraId="12C1AD86">
            <w:pPr>
              <w:rPr>
                <w:sz w:val="18"/>
                <w:szCs w:val="18"/>
                <w:highlight w:val="none"/>
              </w:rPr>
            </w:pPr>
            <w:r>
              <w:rPr>
                <w:sz w:val="18"/>
                <w:szCs w:val="18"/>
                <w:highlight w:val="none"/>
              </w:rPr>
              <w:t>马克思主义与社会科学方法论</w:t>
            </w:r>
          </w:p>
        </w:tc>
        <w:tc>
          <w:tcPr>
            <w:tcW w:w="1081" w:type="dxa"/>
            <w:tcBorders>
              <w:top w:val="single" w:color="auto" w:sz="4" w:space="0"/>
              <w:bottom w:val="single" w:color="auto" w:sz="8" w:space="0"/>
            </w:tcBorders>
            <w:vAlign w:val="center"/>
          </w:tcPr>
          <w:p w14:paraId="2B2ABB3B">
            <w:pPr>
              <w:jc w:val="center"/>
              <w:rPr>
                <w:sz w:val="18"/>
                <w:szCs w:val="18"/>
                <w:highlight w:val="none"/>
              </w:rPr>
            </w:pPr>
            <w:r>
              <w:rPr>
                <w:sz w:val="18"/>
                <w:szCs w:val="18"/>
                <w:highlight w:val="none"/>
              </w:rPr>
              <w:t>T</w:t>
            </w:r>
            <w:r>
              <w:rPr>
                <w:rFonts w:hint="eastAsia"/>
                <w:sz w:val="18"/>
                <w:szCs w:val="18"/>
                <w:highlight w:val="none"/>
              </w:rPr>
              <w:t>S</w:t>
            </w:r>
            <w:r>
              <w:rPr>
                <w:sz w:val="18"/>
                <w:szCs w:val="18"/>
                <w:highlight w:val="none"/>
              </w:rPr>
              <w:t>000</w:t>
            </w:r>
            <w:r>
              <w:rPr>
                <w:rFonts w:hint="eastAsia"/>
                <w:sz w:val="18"/>
                <w:szCs w:val="18"/>
                <w:highlight w:val="none"/>
              </w:rPr>
              <w:t>0101</w:t>
            </w:r>
          </w:p>
        </w:tc>
        <w:tc>
          <w:tcPr>
            <w:tcW w:w="709" w:type="dxa"/>
            <w:tcBorders>
              <w:top w:val="single" w:color="auto" w:sz="4" w:space="0"/>
              <w:bottom w:val="single" w:color="auto" w:sz="8" w:space="0"/>
            </w:tcBorders>
            <w:vAlign w:val="center"/>
          </w:tcPr>
          <w:p w14:paraId="215DA033">
            <w:pPr>
              <w:jc w:val="center"/>
              <w:rPr>
                <w:sz w:val="18"/>
                <w:szCs w:val="18"/>
                <w:highlight w:val="none"/>
              </w:rPr>
            </w:pPr>
            <w:r>
              <w:rPr>
                <w:sz w:val="18"/>
                <w:szCs w:val="18"/>
                <w:highlight w:val="none"/>
              </w:rPr>
              <w:t>1</w:t>
            </w:r>
          </w:p>
        </w:tc>
        <w:tc>
          <w:tcPr>
            <w:tcW w:w="709" w:type="dxa"/>
            <w:tcBorders>
              <w:top w:val="single" w:color="auto" w:sz="4" w:space="0"/>
              <w:bottom w:val="single" w:color="auto" w:sz="8" w:space="0"/>
            </w:tcBorders>
            <w:vAlign w:val="center"/>
          </w:tcPr>
          <w:p w14:paraId="1FD78F3C">
            <w:pPr>
              <w:jc w:val="center"/>
              <w:rPr>
                <w:sz w:val="18"/>
                <w:szCs w:val="18"/>
                <w:highlight w:val="none"/>
              </w:rPr>
            </w:pPr>
            <w:r>
              <w:rPr>
                <w:sz w:val="18"/>
                <w:szCs w:val="18"/>
                <w:highlight w:val="none"/>
              </w:rPr>
              <w:t>2</w:t>
            </w:r>
          </w:p>
        </w:tc>
        <w:tc>
          <w:tcPr>
            <w:tcW w:w="1146" w:type="dxa"/>
            <w:vAlign w:val="center"/>
          </w:tcPr>
          <w:p w14:paraId="2B9EA7F2">
            <w:pPr>
              <w:jc w:val="center"/>
              <w:rPr>
                <w:sz w:val="18"/>
                <w:szCs w:val="18"/>
                <w:highlight w:val="none"/>
              </w:rPr>
            </w:pPr>
            <w:r>
              <w:rPr>
                <w:sz w:val="18"/>
                <w:szCs w:val="18"/>
                <w:highlight w:val="none"/>
              </w:rPr>
              <w:t>考查</w:t>
            </w:r>
          </w:p>
        </w:tc>
      </w:tr>
      <w:tr w14:paraId="5A3A65E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625E098F">
            <w:pPr>
              <w:jc w:val="center"/>
              <w:rPr>
                <w:b/>
                <w:sz w:val="18"/>
                <w:szCs w:val="18"/>
                <w:highlight w:val="none"/>
              </w:rPr>
            </w:pPr>
          </w:p>
        </w:tc>
        <w:tc>
          <w:tcPr>
            <w:tcW w:w="1508" w:type="dxa"/>
            <w:vMerge w:val="continue"/>
            <w:vAlign w:val="center"/>
          </w:tcPr>
          <w:p w14:paraId="4CA1A2F7">
            <w:pPr>
              <w:jc w:val="center"/>
              <w:rPr>
                <w:b/>
                <w:sz w:val="18"/>
                <w:szCs w:val="18"/>
                <w:highlight w:val="none"/>
              </w:rPr>
            </w:pPr>
          </w:p>
        </w:tc>
        <w:tc>
          <w:tcPr>
            <w:tcW w:w="3817" w:type="dxa"/>
            <w:tcBorders>
              <w:top w:val="single" w:color="auto" w:sz="4" w:space="0"/>
              <w:bottom w:val="single" w:color="auto" w:sz="8" w:space="0"/>
            </w:tcBorders>
            <w:vAlign w:val="center"/>
          </w:tcPr>
          <w:p w14:paraId="6FF5CCC6">
            <w:pPr>
              <w:jc w:val="left"/>
              <w:rPr>
                <w:sz w:val="18"/>
                <w:szCs w:val="18"/>
                <w:highlight w:val="none"/>
              </w:rPr>
            </w:pPr>
            <w:r>
              <w:rPr>
                <w:rFonts w:hint="eastAsia"/>
                <w:sz w:val="18"/>
                <w:szCs w:val="18"/>
                <w:highlight w:val="none"/>
              </w:rPr>
              <w:t>大数据与财务决策</w:t>
            </w:r>
          </w:p>
        </w:tc>
        <w:tc>
          <w:tcPr>
            <w:tcW w:w="1081" w:type="dxa"/>
            <w:tcBorders>
              <w:top w:val="single" w:color="auto" w:sz="4" w:space="0"/>
              <w:bottom w:val="single" w:color="auto" w:sz="8" w:space="0"/>
            </w:tcBorders>
            <w:vAlign w:val="center"/>
          </w:tcPr>
          <w:p w14:paraId="43BDA91D">
            <w:pPr>
              <w:jc w:val="center"/>
              <w:rPr>
                <w:sz w:val="18"/>
                <w:szCs w:val="18"/>
                <w:highlight w:val="none"/>
              </w:rPr>
            </w:pPr>
            <w:r>
              <w:rPr>
                <w:sz w:val="18"/>
                <w:szCs w:val="18"/>
                <w:highlight w:val="none"/>
              </w:rPr>
              <w:t>ZS0416110</w:t>
            </w:r>
          </w:p>
        </w:tc>
        <w:tc>
          <w:tcPr>
            <w:tcW w:w="709" w:type="dxa"/>
            <w:tcBorders>
              <w:top w:val="single" w:color="auto" w:sz="4" w:space="0"/>
              <w:bottom w:val="single" w:color="auto" w:sz="8" w:space="0"/>
            </w:tcBorders>
            <w:vAlign w:val="center"/>
          </w:tcPr>
          <w:p w14:paraId="5E0D87A3">
            <w:pPr>
              <w:jc w:val="center"/>
              <w:rPr>
                <w:sz w:val="18"/>
                <w:szCs w:val="18"/>
                <w:highlight w:val="none"/>
              </w:rPr>
            </w:pPr>
            <w:r>
              <w:rPr>
                <w:rFonts w:hint="eastAsia"/>
                <w:sz w:val="18"/>
                <w:szCs w:val="18"/>
                <w:highlight w:val="none"/>
              </w:rPr>
              <w:t>2</w:t>
            </w:r>
          </w:p>
        </w:tc>
        <w:tc>
          <w:tcPr>
            <w:tcW w:w="709" w:type="dxa"/>
            <w:tcBorders>
              <w:top w:val="single" w:color="auto" w:sz="4" w:space="0"/>
              <w:bottom w:val="single" w:color="auto" w:sz="8" w:space="0"/>
            </w:tcBorders>
            <w:vAlign w:val="center"/>
          </w:tcPr>
          <w:p w14:paraId="48196AB5">
            <w:pPr>
              <w:jc w:val="center"/>
              <w:rPr>
                <w:sz w:val="18"/>
                <w:szCs w:val="18"/>
                <w:highlight w:val="none"/>
              </w:rPr>
            </w:pPr>
            <w:r>
              <w:rPr>
                <w:rFonts w:hint="eastAsia"/>
                <w:sz w:val="18"/>
                <w:szCs w:val="18"/>
                <w:highlight w:val="none"/>
              </w:rPr>
              <w:t>2</w:t>
            </w:r>
          </w:p>
        </w:tc>
        <w:tc>
          <w:tcPr>
            <w:tcW w:w="1146" w:type="dxa"/>
            <w:vAlign w:val="center"/>
          </w:tcPr>
          <w:p w14:paraId="121F6A36">
            <w:pPr>
              <w:jc w:val="center"/>
              <w:rPr>
                <w:sz w:val="18"/>
                <w:szCs w:val="18"/>
                <w:highlight w:val="none"/>
              </w:rPr>
            </w:pPr>
            <w:r>
              <w:rPr>
                <w:rFonts w:hint="eastAsia"/>
                <w:sz w:val="18"/>
                <w:szCs w:val="18"/>
                <w:highlight w:val="none"/>
              </w:rPr>
              <w:t>选修</w:t>
            </w:r>
          </w:p>
        </w:tc>
      </w:tr>
      <w:tr w14:paraId="31959AC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7" w:hRule="atLeast"/>
          <w:jc w:val="center"/>
        </w:trPr>
        <w:tc>
          <w:tcPr>
            <w:tcW w:w="571" w:type="dxa"/>
            <w:vMerge w:val="continue"/>
            <w:vAlign w:val="center"/>
          </w:tcPr>
          <w:p w14:paraId="0D63D896">
            <w:pPr>
              <w:jc w:val="center"/>
              <w:rPr>
                <w:b/>
                <w:sz w:val="18"/>
                <w:szCs w:val="18"/>
                <w:highlight w:val="none"/>
              </w:rPr>
            </w:pPr>
          </w:p>
        </w:tc>
        <w:tc>
          <w:tcPr>
            <w:tcW w:w="1508" w:type="dxa"/>
            <w:vMerge w:val="restart"/>
            <w:vAlign w:val="center"/>
          </w:tcPr>
          <w:p w14:paraId="4A78B687">
            <w:pPr>
              <w:jc w:val="center"/>
              <w:rPr>
                <w:b/>
                <w:sz w:val="18"/>
                <w:szCs w:val="18"/>
                <w:highlight w:val="none"/>
              </w:rPr>
            </w:pPr>
            <w:r>
              <w:rPr>
                <w:rFonts w:hint="eastAsia"/>
                <w:b/>
                <w:sz w:val="18"/>
                <w:szCs w:val="18"/>
                <w:highlight w:val="none"/>
              </w:rPr>
              <w:t>税收实务与管理方向选修课</w:t>
            </w:r>
          </w:p>
        </w:tc>
        <w:tc>
          <w:tcPr>
            <w:tcW w:w="3817" w:type="dxa"/>
            <w:tcBorders>
              <w:top w:val="single" w:color="auto" w:sz="8" w:space="0"/>
              <w:bottom w:val="single" w:color="auto" w:sz="4" w:space="0"/>
            </w:tcBorders>
            <w:shd w:val="clear" w:color="auto" w:fill="auto"/>
            <w:vAlign w:val="center"/>
          </w:tcPr>
          <w:p w14:paraId="13FF3030">
            <w:pPr>
              <w:adjustRightInd w:val="0"/>
              <w:snapToGrid w:val="0"/>
              <w:rPr>
                <w:sz w:val="18"/>
                <w:szCs w:val="18"/>
                <w:highlight w:val="none"/>
              </w:rPr>
            </w:pPr>
            <w:r>
              <w:rPr>
                <w:rFonts w:hint="eastAsia"/>
                <w:sz w:val="18"/>
                <w:szCs w:val="18"/>
                <w:highlight w:val="none"/>
              </w:rPr>
              <w:t>财政理论与政策实践</w:t>
            </w:r>
          </w:p>
        </w:tc>
        <w:tc>
          <w:tcPr>
            <w:tcW w:w="1081" w:type="dxa"/>
            <w:tcBorders>
              <w:top w:val="single" w:color="auto" w:sz="8" w:space="0"/>
              <w:bottom w:val="single" w:color="auto" w:sz="4" w:space="0"/>
            </w:tcBorders>
            <w:shd w:val="clear" w:color="auto" w:fill="auto"/>
            <w:vAlign w:val="center"/>
          </w:tcPr>
          <w:p w14:paraId="3FE85E6E">
            <w:pPr>
              <w:jc w:val="center"/>
              <w:rPr>
                <w:rFonts w:hint="default" w:eastAsia="宋体"/>
                <w:sz w:val="18"/>
                <w:szCs w:val="18"/>
                <w:highlight w:val="none"/>
                <w:lang w:val="en-US" w:eastAsia="zh-CN"/>
              </w:rPr>
            </w:pPr>
            <w:r>
              <w:rPr>
                <w:sz w:val="18"/>
                <w:szCs w:val="18"/>
                <w:highlight w:val="none"/>
              </w:rPr>
              <w:t>XS04</w:t>
            </w:r>
            <w:r>
              <w:rPr>
                <w:rFonts w:hint="eastAsia"/>
                <w:sz w:val="18"/>
                <w:szCs w:val="18"/>
                <w:highlight w:val="none"/>
                <w:lang w:val="en-US" w:eastAsia="zh-CN"/>
              </w:rPr>
              <w:t>61001</w:t>
            </w:r>
          </w:p>
        </w:tc>
        <w:tc>
          <w:tcPr>
            <w:tcW w:w="709" w:type="dxa"/>
            <w:tcBorders>
              <w:top w:val="single" w:color="auto" w:sz="8" w:space="0"/>
              <w:bottom w:val="single" w:color="auto" w:sz="4" w:space="0"/>
            </w:tcBorders>
            <w:vAlign w:val="center"/>
          </w:tcPr>
          <w:p w14:paraId="507B7641">
            <w:pPr>
              <w:jc w:val="center"/>
              <w:rPr>
                <w:sz w:val="18"/>
                <w:szCs w:val="18"/>
                <w:highlight w:val="none"/>
              </w:rPr>
            </w:pPr>
            <w:r>
              <w:rPr>
                <w:sz w:val="18"/>
                <w:szCs w:val="18"/>
                <w:highlight w:val="none"/>
              </w:rPr>
              <w:t>2</w:t>
            </w:r>
          </w:p>
        </w:tc>
        <w:tc>
          <w:tcPr>
            <w:tcW w:w="709" w:type="dxa"/>
            <w:tcBorders>
              <w:top w:val="single" w:color="auto" w:sz="8" w:space="0"/>
              <w:bottom w:val="single" w:color="auto" w:sz="4" w:space="0"/>
            </w:tcBorders>
            <w:vAlign w:val="center"/>
          </w:tcPr>
          <w:p w14:paraId="2B7482B7">
            <w:pPr>
              <w:jc w:val="center"/>
              <w:rPr>
                <w:sz w:val="18"/>
                <w:szCs w:val="18"/>
                <w:highlight w:val="none"/>
              </w:rPr>
            </w:pPr>
            <w:r>
              <w:rPr>
                <w:rFonts w:hint="eastAsia"/>
                <w:sz w:val="18"/>
                <w:szCs w:val="18"/>
                <w:highlight w:val="none"/>
              </w:rPr>
              <w:t>1</w:t>
            </w:r>
          </w:p>
        </w:tc>
        <w:tc>
          <w:tcPr>
            <w:tcW w:w="1146" w:type="dxa"/>
            <w:vMerge w:val="restart"/>
            <w:vAlign w:val="center"/>
          </w:tcPr>
          <w:p w14:paraId="2FC77DEC">
            <w:pPr>
              <w:adjustRightInd w:val="0"/>
              <w:snapToGrid w:val="0"/>
              <w:jc w:val="center"/>
              <w:rPr>
                <w:sz w:val="18"/>
                <w:szCs w:val="18"/>
                <w:highlight w:val="none"/>
              </w:rPr>
            </w:pPr>
            <w:r>
              <w:rPr>
                <w:rFonts w:hint="eastAsia"/>
                <w:sz w:val="18"/>
                <w:szCs w:val="18"/>
                <w:highlight w:val="none"/>
              </w:rPr>
              <w:t>本方向研究生至少选修</w:t>
            </w:r>
          </w:p>
          <w:p w14:paraId="13369F9A">
            <w:pPr>
              <w:adjustRightInd w:val="0"/>
              <w:snapToGrid w:val="0"/>
              <w:jc w:val="center"/>
              <w:rPr>
                <w:sz w:val="18"/>
                <w:szCs w:val="18"/>
                <w:highlight w:val="none"/>
              </w:rPr>
            </w:pPr>
            <w:r>
              <w:rPr>
                <w:sz w:val="18"/>
                <w:szCs w:val="18"/>
                <w:highlight w:val="none"/>
              </w:rPr>
              <w:t>6</w:t>
            </w:r>
            <w:r>
              <w:rPr>
                <w:rFonts w:hint="eastAsia"/>
                <w:sz w:val="18"/>
                <w:szCs w:val="18"/>
                <w:highlight w:val="none"/>
              </w:rPr>
              <w:t>学分</w:t>
            </w:r>
          </w:p>
        </w:tc>
      </w:tr>
      <w:tr w14:paraId="49CB510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35EC6B6">
            <w:pPr>
              <w:rPr>
                <w:b/>
                <w:sz w:val="18"/>
                <w:szCs w:val="18"/>
                <w:highlight w:val="none"/>
              </w:rPr>
            </w:pPr>
          </w:p>
        </w:tc>
        <w:tc>
          <w:tcPr>
            <w:tcW w:w="1508" w:type="dxa"/>
            <w:vMerge w:val="continue"/>
            <w:vAlign w:val="center"/>
          </w:tcPr>
          <w:p w14:paraId="75FA23D5">
            <w:pPr>
              <w:adjustRightInd w:val="0"/>
              <w:snapToGrid w:val="0"/>
              <w:jc w:val="center"/>
              <w:rPr>
                <w:b/>
                <w:sz w:val="18"/>
                <w:szCs w:val="18"/>
                <w:highlight w:val="none"/>
              </w:rPr>
            </w:pPr>
          </w:p>
        </w:tc>
        <w:tc>
          <w:tcPr>
            <w:tcW w:w="3817" w:type="dxa"/>
            <w:tcBorders>
              <w:top w:val="single" w:color="auto" w:sz="4" w:space="0"/>
              <w:bottom w:val="single" w:color="auto" w:sz="4" w:space="0"/>
            </w:tcBorders>
            <w:shd w:val="clear" w:color="auto" w:fill="auto"/>
            <w:vAlign w:val="center"/>
          </w:tcPr>
          <w:p w14:paraId="183D9BEA">
            <w:pPr>
              <w:adjustRightInd w:val="0"/>
              <w:snapToGrid w:val="0"/>
              <w:rPr>
                <w:sz w:val="18"/>
                <w:szCs w:val="18"/>
                <w:highlight w:val="none"/>
              </w:rPr>
            </w:pPr>
            <w:r>
              <w:rPr>
                <w:rFonts w:hint="eastAsia"/>
                <w:sz w:val="18"/>
                <w:szCs w:val="18"/>
                <w:highlight w:val="none"/>
              </w:rPr>
              <w:t>公共经济学</w:t>
            </w:r>
          </w:p>
        </w:tc>
        <w:tc>
          <w:tcPr>
            <w:tcW w:w="1081" w:type="dxa"/>
            <w:tcBorders>
              <w:top w:val="single" w:color="auto" w:sz="4" w:space="0"/>
              <w:bottom w:val="single" w:color="auto" w:sz="4" w:space="0"/>
            </w:tcBorders>
            <w:shd w:val="clear" w:color="auto" w:fill="auto"/>
            <w:vAlign w:val="center"/>
          </w:tcPr>
          <w:p w14:paraId="0E932B77">
            <w:pPr>
              <w:jc w:val="center"/>
              <w:rPr>
                <w:rFonts w:hint="default" w:eastAsia="宋体"/>
                <w:sz w:val="18"/>
                <w:szCs w:val="18"/>
                <w:highlight w:val="none"/>
                <w:lang w:val="en-US" w:eastAsia="zh-CN"/>
              </w:rPr>
            </w:pPr>
            <w:r>
              <w:rPr>
                <w:iCs/>
                <w:sz w:val="18"/>
                <w:szCs w:val="18"/>
                <w:highlight w:val="none"/>
              </w:rPr>
              <w:t>XS04</w:t>
            </w:r>
            <w:r>
              <w:rPr>
                <w:rFonts w:hint="eastAsia"/>
                <w:iCs/>
                <w:sz w:val="18"/>
                <w:szCs w:val="18"/>
                <w:highlight w:val="none"/>
                <w:lang w:val="en-US" w:eastAsia="zh-CN"/>
              </w:rPr>
              <w:t>41006</w:t>
            </w:r>
          </w:p>
        </w:tc>
        <w:tc>
          <w:tcPr>
            <w:tcW w:w="709" w:type="dxa"/>
            <w:tcBorders>
              <w:top w:val="single" w:color="auto" w:sz="4" w:space="0"/>
              <w:bottom w:val="single" w:color="auto" w:sz="4" w:space="0"/>
            </w:tcBorders>
            <w:vAlign w:val="center"/>
          </w:tcPr>
          <w:p w14:paraId="3EF72456">
            <w:pPr>
              <w:jc w:val="center"/>
              <w:rPr>
                <w:sz w:val="18"/>
                <w:szCs w:val="18"/>
                <w:highlight w:val="none"/>
              </w:rPr>
            </w:pPr>
            <w:r>
              <w:rPr>
                <w:sz w:val="18"/>
                <w:szCs w:val="18"/>
                <w:highlight w:val="none"/>
              </w:rPr>
              <w:t>2</w:t>
            </w:r>
          </w:p>
        </w:tc>
        <w:tc>
          <w:tcPr>
            <w:tcW w:w="709" w:type="dxa"/>
            <w:tcBorders>
              <w:top w:val="single" w:color="auto" w:sz="4" w:space="0"/>
              <w:bottom w:val="single" w:color="auto" w:sz="4" w:space="0"/>
            </w:tcBorders>
            <w:vAlign w:val="center"/>
          </w:tcPr>
          <w:p w14:paraId="2A39C23F">
            <w:pPr>
              <w:jc w:val="center"/>
              <w:rPr>
                <w:sz w:val="18"/>
                <w:szCs w:val="18"/>
                <w:highlight w:val="none"/>
              </w:rPr>
            </w:pPr>
            <w:r>
              <w:rPr>
                <w:rFonts w:hint="eastAsia"/>
                <w:sz w:val="18"/>
                <w:szCs w:val="18"/>
                <w:highlight w:val="none"/>
              </w:rPr>
              <w:t>1</w:t>
            </w:r>
          </w:p>
        </w:tc>
        <w:tc>
          <w:tcPr>
            <w:tcW w:w="1146" w:type="dxa"/>
            <w:vMerge w:val="continue"/>
            <w:vAlign w:val="center"/>
          </w:tcPr>
          <w:p w14:paraId="04DDBDE9">
            <w:pPr>
              <w:adjustRightInd w:val="0"/>
              <w:snapToGrid w:val="0"/>
              <w:jc w:val="center"/>
              <w:rPr>
                <w:sz w:val="18"/>
                <w:szCs w:val="18"/>
                <w:highlight w:val="none"/>
              </w:rPr>
            </w:pPr>
          </w:p>
        </w:tc>
      </w:tr>
      <w:tr w14:paraId="421F038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7EFB0DE">
            <w:pPr>
              <w:rPr>
                <w:b/>
                <w:sz w:val="18"/>
                <w:szCs w:val="18"/>
                <w:highlight w:val="none"/>
              </w:rPr>
            </w:pPr>
          </w:p>
        </w:tc>
        <w:tc>
          <w:tcPr>
            <w:tcW w:w="1508" w:type="dxa"/>
            <w:vMerge w:val="continue"/>
            <w:vAlign w:val="center"/>
          </w:tcPr>
          <w:p w14:paraId="6160E0C8">
            <w:pPr>
              <w:adjustRightInd w:val="0"/>
              <w:snapToGrid w:val="0"/>
              <w:jc w:val="center"/>
              <w:rPr>
                <w:b/>
                <w:sz w:val="18"/>
                <w:szCs w:val="18"/>
                <w:highlight w:val="none"/>
              </w:rPr>
            </w:pPr>
          </w:p>
        </w:tc>
        <w:tc>
          <w:tcPr>
            <w:tcW w:w="3817" w:type="dxa"/>
            <w:tcBorders>
              <w:top w:val="single" w:color="auto" w:sz="4" w:space="0"/>
              <w:bottom w:val="single" w:color="auto" w:sz="4" w:space="0"/>
            </w:tcBorders>
            <w:shd w:val="clear" w:color="auto" w:fill="auto"/>
            <w:vAlign w:val="center"/>
          </w:tcPr>
          <w:p w14:paraId="5C9C31F8">
            <w:pPr>
              <w:adjustRightInd w:val="0"/>
              <w:snapToGrid w:val="0"/>
              <w:rPr>
                <w:sz w:val="18"/>
                <w:szCs w:val="18"/>
                <w:highlight w:val="none"/>
              </w:rPr>
            </w:pPr>
            <w:r>
              <w:rPr>
                <w:rFonts w:hint="eastAsia"/>
                <w:sz w:val="18"/>
                <w:szCs w:val="18"/>
                <w:highlight w:val="none"/>
              </w:rPr>
              <w:t>财务会计理论与实务</w:t>
            </w:r>
          </w:p>
        </w:tc>
        <w:tc>
          <w:tcPr>
            <w:tcW w:w="1081" w:type="dxa"/>
            <w:tcBorders>
              <w:top w:val="single" w:color="auto" w:sz="4" w:space="0"/>
              <w:bottom w:val="single" w:color="auto" w:sz="4" w:space="0"/>
            </w:tcBorders>
            <w:shd w:val="clear" w:color="auto" w:fill="auto"/>
            <w:vAlign w:val="center"/>
          </w:tcPr>
          <w:p w14:paraId="6F35E4B6">
            <w:pPr>
              <w:jc w:val="center"/>
              <w:rPr>
                <w:sz w:val="18"/>
                <w:szCs w:val="18"/>
                <w:highlight w:val="none"/>
              </w:rPr>
            </w:pPr>
            <w:r>
              <w:rPr>
                <w:sz w:val="18"/>
                <w:szCs w:val="18"/>
                <w:highlight w:val="none"/>
              </w:rPr>
              <w:t>ZS0411003</w:t>
            </w:r>
          </w:p>
        </w:tc>
        <w:tc>
          <w:tcPr>
            <w:tcW w:w="709" w:type="dxa"/>
            <w:tcBorders>
              <w:top w:val="single" w:color="auto" w:sz="4" w:space="0"/>
              <w:bottom w:val="single" w:color="auto" w:sz="4" w:space="0"/>
            </w:tcBorders>
            <w:vAlign w:val="center"/>
          </w:tcPr>
          <w:p w14:paraId="0194105C">
            <w:pPr>
              <w:jc w:val="center"/>
              <w:rPr>
                <w:sz w:val="18"/>
                <w:szCs w:val="18"/>
                <w:highlight w:val="none"/>
              </w:rPr>
            </w:pPr>
            <w:r>
              <w:rPr>
                <w:rFonts w:hint="eastAsia"/>
                <w:sz w:val="18"/>
                <w:szCs w:val="18"/>
                <w:highlight w:val="none"/>
              </w:rPr>
              <w:t>3</w:t>
            </w:r>
          </w:p>
        </w:tc>
        <w:tc>
          <w:tcPr>
            <w:tcW w:w="709" w:type="dxa"/>
            <w:tcBorders>
              <w:top w:val="single" w:color="auto" w:sz="4" w:space="0"/>
              <w:bottom w:val="single" w:color="auto" w:sz="4" w:space="0"/>
            </w:tcBorders>
            <w:vAlign w:val="center"/>
          </w:tcPr>
          <w:p w14:paraId="28443ED0">
            <w:pPr>
              <w:jc w:val="center"/>
              <w:rPr>
                <w:sz w:val="18"/>
                <w:szCs w:val="18"/>
                <w:highlight w:val="none"/>
              </w:rPr>
            </w:pPr>
            <w:r>
              <w:rPr>
                <w:sz w:val="18"/>
                <w:szCs w:val="18"/>
                <w:highlight w:val="none"/>
              </w:rPr>
              <w:t>1</w:t>
            </w:r>
          </w:p>
        </w:tc>
        <w:tc>
          <w:tcPr>
            <w:tcW w:w="1146" w:type="dxa"/>
            <w:vMerge w:val="continue"/>
            <w:vAlign w:val="center"/>
          </w:tcPr>
          <w:p w14:paraId="5D2A7D8A">
            <w:pPr>
              <w:adjustRightInd w:val="0"/>
              <w:snapToGrid w:val="0"/>
              <w:jc w:val="center"/>
              <w:rPr>
                <w:sz w:val="18"/>
                <w:szCs w:val="18"/>
                <w:highlight w:val="none"/>
              </w:rPr>
            </w:pPr>
          </w:p>
        </w:tc>
      </w:tr>
      <w:tr w14:paraId="7FBB6A7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AD6C229">
            <w:pPr>
              <w:rPr>
                <w:b/>
                <w:sz w:val="18"/>
                <w:szCs w:val="18"/>
                <w:highlight w:val="none"/>
              </w:rPr>
            </w:pPr>
          </w:p>
        </w:tc>
        <w:tc>
          <w:tcPr>
            <w:tcW w:w="1508" w:type="dxa"/>
            <w:vMerge w:val="continue"/>
            <w:vAlign w:val="center"/>
          </w:tcPr>
          <w:p w14:paraId="5BE36540">
            <w:pPr>
              <w:adjustRightInd w:val="0"/>
              <w:snapToGrid w:val="0"/>
              <w:jc w:val="center"/>
              <w:rPr>
                <w:b/>
                <w:sz w:val="18"/>
                <w:szCs w:val="18"/>
                <w:highlight w:val="none"/>
              </w:rPr>
            </w:pPr>
          </w:p>
        </w:tc>
        <w:tc>
          <w:tcPr>
            <w:tcW w:w="3817" w:type="dxa"/>
            <w:tcBorders>
              <w:top w:val="single" w:color="auto" w:sz="4" w:space="0"/>
              <w:bottom w:val="single" w:color="auto" w:sz="4" w:space="0"/>
            </w:tcBorders>
            <w:shd w:val="clear" w:color="auto" w:fill="auto"/>
            <w:vAlign w:val="center"/>
          </w:tcPr>
          <w:p w14:paraId="3DB03798">
            <w:pPr>
              <w:rPr>
                <w:sz w:val="18"/>
                <w:szCs w:val="18"/>
                <w:highlight w:val="none"/>
              </w:rPr>
            </w:pPr>
            <w:r>
              <w:rPr>
                <w:rFonts w:hint="eastAsia"/>
                <w:sz w:val="18"/>
                <w:szCs w:val="18"/>
                <w:highlight w:val="none"/>
              </w:rPr>
              <w:t>数量分析方法</w:t>
            </w:r>
          </w:p>
        </w:tc>
        <w:tc>
          <w:tcPr>
            <w:tcW w:w="1081" w:type="dxa"/>
            <w:tcBorders>
              <w:top w:val="single" w:color="auto" w:sz="4" w:space="0"/>
              <w:bottom w:val="single" w:color="auto" w:sz="4" w:space="0"/>
            </w:tcBorders>
            <w:shd w:val="clear" w:color="auto" w:fill="auto"/>
            <w:vAlign w:val="center"/>
          </w:tcPr>
          <w:p w14:paraId="2C5198EA">
            <w:pPr>
              <w:jc w:val="center"/>
              <w:rPr>
                <w:rFonts w:hint="default" w:eastAsia="宋体"/>
                <w:sz w:val="18"/>
                <w:szCs w:val="18"/>
                <w:highlight w:val="none"/>
                <w:lang w:val="en-US" w:eastAsia="zh-CN"/>
              </w:rPr>
            </w:pPr>
            <w:r>
              <w:rPr>
                <w:sz w:val="18"/>
                <w:szCs w:val="18"/>
                <w:highlight w:val="none"/>
              </w:rPr>
              <w:t>XS04</w:t>
            </w:r>
            <w:r>
              <w:rPr>
                <w:rFonts w:hint="eastAsia"/>
                <w:sz w:val="18"/>
                <w:szCs w:val="18"/>
                <w:highlight w:val="none"/>
                <w:lang w:val="en-US" w:eastAsia="zh-CN"/>
              </w:rPr>
              <w:t>41005</w:t>
            </w:r>
          </w:p>
        </w:tc>
        <w:tc>
          <w:tcPr>
            <w:tcW w:w="709" w:type="dxa"/>
            <w:tcBorders>
              <w:top w:val="single" w:color="auto" w:sz="4" w:space="0"/>
              <w:bottom w:val="single" w:color="auto" w:sz="4" w:space="0"/>
            </w:tcBorders>
            <w:vAlign w:val="center"/>
          </w:tcPr>
          <w:p w14:paraId="5164028D">
            <w:pPr>
              <w:jc w:val="center"/>
              <w:rPr>
                <w:sz w:val="18"/>
                <w:szCs w:val="18"/>
                <w:highlight w:val="none"/>
              </w:rPr>
            </w:pPr>
            <w:r>
              <w:rPr>
                <w:sz w:val="18"/>
                <w:szCs w:val="18"/>
                <w:highlight w:val="none"/>
              </w:rPr>
              <w:t>3</w:t>
            </w:r>
          </w:p>
        </w:tc>
        <w:tc>
          <w:tcPr>
            <w:tcW w:w="709" w:type="dxa"/>
            <w:tcBorders>
              <w:top w:val="single" w:color="auto" w:sz="4" w:space="0"/>
              <w:bottom w:val="single" w:color="auto" w:sz="4" w:space="0"/>
            </w:tcBorders>
            <w:vAlign w:val="center"/>
          </w:tcPr>
          <w:p w14:paraId="04C2C83F">
            <w:pPr>
              <w:jc w:val="center"/>
              <w:rPr>
                <w:sz w:val="18"/>
                <w:szCs w:val="18"/>
                <w:highlight w:val="none"/>
              </w:rPr>
            </w:pPr>
            <w:r>
              <w:rPr>
                <w:sz w:val="18"/>
                <w:szCs w:val="18"/>
                <w:highlight w:val="none"/>
              </w:rPr>
              <w:t>2</w:t>
            </w:r>
          </w:p>
        </w:tc>
        <w:tc>
          <w:tcPr>
            <w:tcW w:w="1146" w:type="dxa"/>
            <w:vMerge w:val="continue"/>
            <w:vAlign w:val="center"/>
          </w:tcPr>
          <w:p w14:paraId="3F88D761">
            <w:pPr>
              <w:adjustRightInd w:val="0"/>
              <w:snapToGrid w:val="0"/>
              <w:jc w:val="center"/>
              <w:rPr>
                <w:sz w:val="18"/>
                <w:szCs w:val="18"/>
                <w:highlight w:val="none"/>
              </w:rPr>
            </w:pPr>
          </w:p>
        </w:tc>
      </w:tr>
      <w:tr w14:paraId="47399FE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0" w:hRule="atLeast"/>
          <w:jc w:val="center"/>
        </w:trPr>
        <w:tc>
          <w:tcPr>
            <w:tcW w:w="571" w:type="dxa"/>
            <w:vMerge w:val="continue"/>
          </w:tcPr>
          <w:p w14:paraId="53EF78D2">
            <w:pPr>
              <w:rPr>
                <w:b/>
                <w:sz w:val="18"/>
                <w:szCs w:val="18"/>
                <w:highlight w:val="none"/>
              </w:rPr>
            </w:pPr>
          </w:p>
        </w:tc>
        <w:tc>
          <w:tcPr>
            <w:tcW w:w="1508" w:type="dxa"/>
            <w:vMerge w:val="continue"/>
            <w:vAlign w:val="center"/>
          </w:tcPr>
          <w:p w14:paraId="24FAEF3A">
            <w:pPr>
              <w:adjustRightInd w:val="0"/>
              <w:snapToGrid w:val="0"/>
              <w:jc w:val="center"/>
              <w:rPr>
                <w:b/>
                <w:sz w:val="18"/>
                <w:szCs w:val="18"/>
                <w:highlight w:val="none"/>
              </w:rPr>
            </w:pPr>
          </w:p>
        </w:tc>
        <w:tc>
          <w:tcPr>
            <w:tcW w:w="3817" w:type="dxa"/>
            <w:tcBorders>
              <w:top w:val="single" w:color="auto" w:sz="4" w:space="0"/>
              <w:bottom w:val="single" w:color="auto" w:sz="4" w:space="0"/>
            </w:tcBorders>
            <w:shd w:val="clear" w:color="auto" w:fill="auto"/>
            <w:vAlign w:val="center"/>
          </w:tcPr>
          <w:p w14:paraId="49B83CDE">
            <w:pPr>
              <w:adjustRightInd w:val="0"/>
              <w:snapToGrid w:val="0"/>
              <w:rPr>
                <w:sz w:val="18"/>
                <w:szCs w:val="18"/>
                <w:highlight w:val="none"/>
              </w:rPr>
            </w:pPr>
            <w:r>
              <w:rPr>
                <w:rFonts w:hint="eastAsia"/>
                <w:sz w:val="18"/>
                <w:szCs w:val="18"/>
                <w:highlight w:val="none"/>
              </w:rPr>
              <w:t>税务稽查专题</w:t>
            </w:r>
          </w:p>
        </w:tc>
        <w:tc>
          <w:tcPr>
            <w:tcW w:w="1081" w:type="dxa"/>
            <w:tcBorders>
              <w:top w:val="single" w:color="auto" w:sz="4" w:space="0"/>
              <w:bottom w:val="single" w:color="auto" w:sz="4" w:space="0"/>
            </w:tcBorders>
            <w:shd w:val="clear" w:color="auto" w:fill="auto"/>
            <w:vAlign w:val="center"/>
          </w:tcPr>
          <w:p w14:paraId="3C03DE5A">
            <w:pPr>
              <w:jc w:val="center"/>
              <w:rPr>
                <w:sz w:val="18"/>
                <w:szCs w:val="18"/>
                <w:highlight w:val="none"/>
              </w:rPr>
            </w:pPr>
            <w:r>
              <w:rPr>
                <w:sz w:val="18"/>
                <w:szCs w:val="18"/>
                <w:highlight w:val="none"/>
              </w:rPr>
              <w:t>ZS0417205</w:t>
            </w:r>
          </w:p>
        </w:tc>
        <w:tc>
          <w:tcPr>
            <w:tcW w:w="709" w:type="dxa"/>
            <w:tcBorders>
              <w:top w:val="single" w:color="auto" w:sz="4" w:space="0"/>
              <w:bottom w:val="single" w:color="auto" w:sz="4" w:space="0"/>
            </w:tcBorders>
            <w:vAlign w:val="center"/>
          </w:tcPr>
          <w:p w14:paraId="7B75E408">
            <w:pPr>
              <w:jc w:val="center"/>
              <w:rPr>
                <w:sz w:val="18"/>
                <w:szCs w:val="18"/>
                <w:highlight w:val="none"/>
              </w:rPr>
            </w:pPr>
            <w:r>
              <w:rPr>
                <w:sz w:val="18"/>
                <w:szCs w:val="18"/>
                <w:highlight w:val="none"/>
              </w:rPr>
              <w:t>2</w:t>
            </w:r>
          </w:p>
        </w:tc>
        <w:tc>
          <w:tcPr>
            <w:tcW w:w="709" w:type="dxa"/>
            <w:tcBorders>
              <w:top w:val="single" w:color="auto" w:sz="4" w:space="0"/>
              <w:bottom w:val="single" w:color="auto" w:sz="4" w:space="0"/>
            </w:tcBorders>
            <w:vAlign w:val="center"/>
          </w:tcPr>
          <w:p w14:paraId="74B9EFBA">
            <w:pPr>
              <w:jc w:val="center"/>
              <w:rPr>
                <w:sz w:val="18"/>
                <w:szCs w:val="18"/>
                <w:highlight w:val="none"/>
              </w:rPr>
            </w:pPr>
            <w:r>
              <w:rPr>
                <w:rFonts w:hint="eastAsia"/>
                <w:sz w:val="18"/>
                <w:szCs w:val="18"/>
                <w:highlight w:val="none"/>
              </w:rPr>
              <w:t>2</w:t>
            </w:r>
          </w:p>
        </w:tc>
        <w:tc>
          <w:tcPr>
            <w:tcW w:w="1146" w:type="dxa"/>
            <w:vMerge w:val="continue"/>
            <w:vAlign w:val="center"/>
          </w:tcPr>
          <w:p w14:paraId="1C2EB745">
            <w:pPr>
              <w:adjustRightInd w:val="0"/>
              <w:snapToGrid w:val="0"/>
              <w:jc w:val="center"/>
              <w:rPr>
                <w:sz w:val="18"/>
                <w:szCs w:val="18"/>
                <w:highlight w:val="none"/>
              </w:rPr>
            </w:pPr>
          </w:p>
        </w:tc>
      </w:tr>
      <w:tr w14:paraId="03F401A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8B8C9A6">
            <w:pPr>
              <w:rPr>
                <w:b/>
                <w:sz w:val="18"/>
                <w:szCs w:val="18"/>
                <w:highlight w:val="none"/>
              </w:rPr>
            </w:pPr>
          </w:p>
        </w:tc>
        <w:tc>
          <w:tcPr>
            <w:tcW w:w="1508" w:type="dxa"/>
            <w:vMerge w:val="continue"/>
            <w:vAlign w:val="center"/>
          </w:tcPr>
          <w:p w14:paraId="341C9F86">
            <w:pPr>
              <w:adjustRightInd w:val="0"/>
              <w:snapToGrid w:val="0"/>
              <w:jc w:val="center"/>
              <w:rPr>
                <w:b/>
                <w:sz w:val="18"/>
                <w:szCs w:val="18"/>
                <w:highlight w:val="none"/>
              </w:rPr>
            </w:pPr>
          </w:p>
        </w:tc>
        <w:tc>
          <w:tcPr>
            <w:tcW w:w="3817" w:type="dxa"/>
            <w:tcBorders>
              <w:top w:val="single" w:color="auto" w:sz="4" w:space="0"/>
              <w:bottom w:val="single" w:color="auto" w:sz="4" w:space="0"/>
            </w:tcBorders>
            <w:shd w:val="clear" w:color="auto" w:fill="auto"/>
            <w:vAlign w:val="center"/>
          </w:tcPr>
          <w:p w14:paraId="4920B6B0">
            <w:pPr>
              <w:adjustRightInd w:val="0"/>
              <w:snapToGrid w:val="0"/>
              <w:rPr>
                <w:sz w:val="18"/>
                <w:szCs w:val="18"/>
                <w:highlight w:val="none"/>
              </w:rPr>
            </w:pPr>
            <w:r>
              <w:rPr>
                <w:rFonts w:hint="eastAsia"/>
                <w:sz w:val="18"/>
                <w:szCs w:val="18"/>
                <w:highlight w:val="none"/>
              </w:rPr>
              <w:t>纳税评估实务</w:t>
            </w:r>
          </w:p>
        </w:tc>
        <w:tc>
          <w:tcPr>
            <w:tcW w:w="1081" w:type="dxa"/>
            <w:tcBorders>
              <w:top w:val="single" w:color="auto" w:sz="4" w:space="0"/>
              <w:bottom w:val="single" w:color="auto" w:sz="4" w:space="0"/>
            </w:tcBorders>
            <w:shd w:val="clear" w:color="auto" w:fill="auto"/>
            <w:vAlign w:val="center"/>
          </w:tcPr>
          <w:p w14:paraId="070D6412">
            <w:pPr>
              <w:jc w:val="center"/>
              <w:rPr>
                <w:sz w:val="18"/>
                <w:szCs w:val="18"/>
                <w:highlight w:val="none"/>
              </w:rPr>
            </w:pPr>
            <w:r>
              <w:rPr>
                <w:sz w:val="18"/>
                <w:szCs w:val="18"/>
                <w:highlight w:val="none"/>
              </w:rPr>
              <w:t>ZS0417206</w:t>
            </w:r>
          </w:p>
        </w:tc>
        <w:tc>
          <w:tcPr>
            <w:tcW w:w="709" w:type="dxa"/>
            <w:tcBorders>
              <w:top w:val="single" w:color="auto" w:sz="4" w:space="0"/>
              <w:bottom w:val="single" w:color="auto" w:sz="4" w:space="0"/>
            </w:tcBorders>
            <w:vAlign w:val="center"/>
          </w:tcPr>
          <w:p w14:paraId="27C4A9C2">
            <w:pPr>
              <w:jc w:val="center"/>
              <w:rPr>
                <w:sz w:val="18"/>
                <w:szCs w:val="18"/>
                <w:highlight w:val="none"/>
              </w:rPr>
            </w:pPr>
            <w:r>
              <w:rPr>
                <w:sz w:val="18"/>
                <w:szCs w:val="18"/>
                <w:highlight w:val="none"/>
              </w:rPr>
              <w:t>2</w:t>
            </w:r>
          </w:p>
        </w:tc>
        <w:tc>
          <w:tcPr>
            <w:tcW w:w="709" w:type="dxa"/>
            <w:tcBorders>
              <w:top w:val="single" w:color="auto" w:sz="4" w:space="0"/>
              <w:bottom w:val="single" w:color="auto" w:sz="4" w:space="0"/>
            </w:tcBorders>
            <w:vAlign w:val="center"/>
          </w:tcPr>
          <w:p w14:paraId="3EB13930">
            <w:pPr>
              <w:jc w:val="center"/>
              <w:rPr>
                <w:sz w:val="18"/>
                <w:szCs w:val="18"/>
                <w:highlight w:val="none"/>
              </w:rPr>
            </w:pPr>
            <w:r>
              <w:rPr>
                <w:rFonts w:hint="eastAsia"/>
                <w:sz w:val="18"/>
                <w:szCs w:val="18"/>
                <w:highlight w:val="none"/>
              </w:rPr>
              <w:t>2</w:t>
            </w:r>
          </w:p>
        </w:tc>
        <w:tc>
          <w:tcPr>
            <w:tcW w:w="1146" w:type="dxa"/>
            <w:vMerge w:val="continue"/>
            <w:vAlign w:val="center"/>
          </w:tcPr>
          <w:p w14:paraId="2FEBCBBE">
            <w:pPr>
              <w:adjustRightInd w:val="0"/>
              <w:snapToGrid w:val="0"/>
              <w:jc w:val="center"/>
              <w:rPr>
                <w:sz w:val="18"/>
                <w:szCs w:val="18"/>
                <w:highlight w:val="none"/>
              </w:rPr>
            </w:pPr>
          </w:p>
        </w:tc>
      </w:tr>
      <w:tr w14:paraId="441273F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2F138E4">
            <w:pPr>
              <w:rPr>
                <w:b/>
                <w:sz w:val="18"/>
                <w:szCs w:val="18"/>
                <w:highlight w:val="none"/>
              </w:rPr>
            </w:pPr>
          </w:p>
        </w:tc>
        <w:tc>
          <w:tcPr>
            <w:tcW w:w="1508" w:type="dxa"/>
            <w:vMerge w:val="continue"/>
            <w:vAlign w:val="center"/>
          </w:tcPr>
          <w:p w14:paraId="3B206403">
            <w:pPr>
              <w:adjustRightInd w:val="0"/>
              <w:snapToGrid w:val="0"/>
              <w:jc w:val="center"/>
              <w:rPr>
                <w:b/>
                <w:sz w:val="18"/>
                <w:szCs w:val="18"/>
                <w:highlight w:val="none"/>
              </w:rPr>
            </w:pPr>
          </w:p>
        </w:tc>
        <w:tc>
          <w:tcPr>
            <w:tcW w:w="3817" w:type="dxa"/>
            <w:tcBorders>
              <w:top w:val="single" w:color="auto" w:sz="4" w:space="0"/>
              <w:bottom w:val="single" w:color="auto" w:sz="4" w:space="0"/>
            </w:tcBorders>
            <w:shd w:val="clear" w:color="auto" w:fill="auto"/>
            <w:vAlign w:val="center"/>
          </w:tcPr>
          <w:p w14:paraId="64A9911E">
            <w:pPr>
              <w:adjustRightInd w:val="0"/>
              <w:snapToGrid w:val="0"/>
              <w:rPr>
                <w:sz w:val="18"/>
                <w:szCs w:val="18"/>
                <w:highlight w:val="none"/>
              </w:rPr>
            </w:pPr>
            <w:r>
              <w:rPr>
                <w:rFonts w:hint="eastAsia"/>
                <w:sz w:val="18"/>
                <w:szCs w:val="18"/>
                <w:highlight w:val="none"/>
              </w:rPr>
              <w:t>税务争议专题</w:t>
            </w:r>
          </w:p>
        </w:tc>
        <w:tc>
          <w:tcPr>
            <w:tcW w:w="1081" w:type="dxa"/>
            <w:tcBorders>
              <w:top w:val="single" w:color="auto" w:sz="4" w:space="0"/>
              <w:bottom w:val="single" w:color="auto" w:sz="4" w:space="0"/>
            </w:tcBorders>
            <w:shd w:val="clear" w:color="auto" w:fill="auto"/>
            <w:vAlign w:val="center"/>
          </w:tcPr>
          <w:p w14:paraId="5831176B">
            <w:pPr>
              <w:jc w:val="center"/>
              <w:rPr>
                <w:sz w:val="18"/>
                <w:szCs w:val="18"/>
                <w:highlight w:val="none"/>
              </w:rPr>
            </w:pPr>
            <w:r>
              <w:rPr>
                <w:sz w:val="18"/>
                <w:szCs w:val="18"/>
                <w:highlight w:val="none"/>
              </w:rPr>
              <w:t>ZS0417207</w:t>
            </w:r>
          </w:p>
        </w:tc>
        <w:tc>
          <w:tcPr>
            <w:tcW w:w="709" w:type="dxa"/>
            <w:tcBorders>
              <w:top w:val="single" w:color="auto" w:sz="4" w:space="0"/>
              <w:bottom w:val="single" w:color="auto" w:sz="4" w:space="0"/>
            </w:tcBorders>
            <w:vAlign w:val="center"/>
          </w:tcPr>
          <w:p w14:paraId="6E5C56CF">
            <w:pPr>
              <w:jc w:val="center"/>
              <w:rPr>
                <w:sz w:val="18"/>
                <w:szCs w:val="18"/>
                <w:highlight w:val="none"/>
              </w:rPr>
            </w:pPr>
            <w:r>
              <w:rPr>
                <w:rFonts w:hint="eastAsia"/>
                <w:sz w:val="18"/>
                <w:szCs w:val="18"/>
                <w:highlight w:val="none"/>
              </w:rPr>
              <w:t>2</w:t>
            </w:r>
          </w:p>
        </w:tc>
        <w:tc>
          <w:tcPr>
            <w:tcW w:w="709" w:type="dxa"/>
            <w:tcBorders>
              <w:top w:val="single" w:color="auto" w:sz="4" w:space="0"/>
              <w:bottom w:val="single" w:color="auto" w:sz="4" w:space="0"/>
            </w:tcBorders>
            <w:vAlign w:val="center"/>
          </w:tcPr>
          <w:p w14:paraId="677B3576">
            <w:pPr>
              <w:jc w:val="center"/>
              <w:rPr>
                <w:sz w:val="18"/>
                <w:szCs w:val="18"/>
                <w:highlight w:val="none"/>
              </w:rPr>
            </w:pPr>
            <w:r>
              <w:rPr>
                <w:rFonts w:hint="eastAsia"/>
                <w:sz w:val="18"/>
                <w:szCs w:val="18"/>
                <w:highlight w:val="none"/>
              </w:rPr>
              <w:t>2</w:t>
            </w:r>
          </w:p>
        </w:tc>
        <w:tc>
          <w:tcPr>
            <w:tcW w:w="1146" w:type="dxa"/>
            <w:vMerge w:val="continue"/>
            <w:vAlign w:val="center"/>
          </w:tcPr>
          <w:p w14:paraId="7CBEF037">
            <w:pPr>
              <w:adjustRightInd w:val="0"/>
              <w:snapToGrid w:val="0"/>
              <w:jc w:val="center"/>
              <w:rPr>
                <w:sz w:val="18"/>
                <w:szCs w:val="18"/>
                <w:highlight w:val="none"/>
              </w:rPr>
            </w:pPr>
          </w:p>
        </w:tc>
      </w:tr>
      <w:tr w14:paraId="1DE1D66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2F728CB">
            <w:pPr>
              <w:rPr>
                <w:b/>
                <w:sz w:val="18"/>
                <w:szCs w:val="18"/>
                <w:highlight w:val="none"/>
              </w:rPr>
            </w:pPr>
          </w:p>
        </w:tc>
        <w:tc>
          <w:tcPr>
            <w:tcW w:w="1508" w:type="dxa"/>
            <w:vMerge w:val="continue"/>
            <w:vAlign w:val="center"/>
          </w:tcPr>
          <w:p w14:paraId="2EE49C5C">
            <w:pPr>
              <w:adjustRightInd w:val="0"/>
              <w:snapToGrid w:val="0"/>
              <w:jc w:val="center"/>
              <w:rPr>
                <w:b/>
                <w:sz w:val="18"/>
                <w:szCs w:val="18"/>
                <w:highlight w:val="none"/>
              </w:rPr>
            </w:pPr>
          </w:p>
        </w:tc>
        <w:tc>
          <w:tcPr>
            <w:tcW w:w="3817" w:type="dxa"/>
            <w:tcBorders>
              <w:top w:val="single" w:color="auto" w:sz="4" w:space="0"/>
              <w:bottom w:val="single" w:color="auto" w:sz="4" w:space="0"/>
            </w:tcBorders>
            <w:shd w:val="clear" w:color="auto" w:fill="auto"/>
            <w:vAlign w:val="center"/>
          </w:tcPr>
          <w:p w14:paraId="134F3A22">
            <w:pPr>
              <w:adjustRightInd w:val="0"/>
              <w:snapToGrid w:val="0"/>
              <w:rPr>
                <w:sz w:val="18"/>
                <w:szCs w:val="18"/>
                <w:highlight w:val="none"/>
              </w:rPr>
            </w:pPr>
            <w:r>
              <w:rPr>
                <w:rFonts w:hint="eastAsia"/>
                <w:sz w:val="18"/>
                <w:szCs w:val="18"/>
                <w:highlight w:val="none"/>
              </w:rPr>
              <w:t>智慧税务与税收数字化</w:t>
            </w:r>
          </w:p>
        </w:tc>
        <w:tc>
          <w:tcPr>
            <w:tcW w:w="1081" w:type="dxa"/>
            <w:tcBorders>
              <w:top w:val="single" w:color="auto" w:sz="4" w:space="0"/>
              <w:bottom w:val="single" w:color="auto" w:sz="4" w:space="0"/>
            </w:tcBorders>
            <w:shd w:val="clear" w:color="auto" w:fill="auto"/>
            <w:vAlign w:val="center"/>
          </w:tcPr>
          <w:p w14:paraId="6175F37B">
            <w:pPr>
              <w:jc w:val="center"/>
              <w:rPr>
                <w:rFonts w:hint="default" w:eastAsia="宋体"/>
                <w:sz w:val="18"/>
                <w:szCs w:val="18"/>
                <w:highlight w:val="none"/>
                <w:lang w:val="en-US" w:eastAsia="zh-CN"/>
              </w:rPr>
            </w:pPr>
            <w:r>
              <w:rPr>
                <w:sz w:val="18"/>
                <w:szCs w:val="18"/>
                <w:highlight w:val="none"/>
              </w:rPr>
              <w:t>ZS04172</w:t>
            </w:r>
            <w:r>
              <w:rPr>
                <w:rFonts w:hint="eastAsia"/>
                <w:sz w:val="18"/>
                <w:szCs w:val="18"/>
                <w:highlight w:val="none"/>
                <w:lang w:val="en-US" w:eastAsia="zh-CN"/>
              </w:rPr>
              <w:t>20</w:t>
            </w:r>
          </w:p>
        </w:tc>
        <w:tc>
          <w:tcPr>
            <w:tcW w:w="709" w:type="dxa"/>
            <w:tcBorders>
              <w:top w:val="single" w:color="auto" w:sz="4" w:space="0"/>
              <w:bottom w:val="single" w:color="auto" w:sz="4" w:space="0"/>
            </w:tcBorders>
            <w:vAlign w:val="center"/>
          </w:tcPr>
          <w:p w14:paraId="050A9A51">
            <w:pPr>
              <w:jc w:val="center"/>
              <w:rPr>
                <w:sz w:val="18"/>
                <w:szCs w:val="18"/>
                <w:highlight w:val="none"/>
              </w:rPr>
            </w:pPr>
            <w:r>
              <w:rPr>
                <w:rFonts w:hint="eastAsia"/>
                <w:sz w:val="18"/>
                <w:szCs w:val="18"/>
                <w:highlight w:val="none"/>
              </w:rPr>
              <w:t>2</w:t>
            </w:r>
          </w:p>
        </w:tc>
        <w:tc>
          <w:tcPr>
            <w:tcW w:w="709" w:type="dxa"/>
            <w:tcBorders>
              <w:top w:val="single" w:color="auto" w:sz="4" w:space="0"/>
              <w:bottom w:val="single" w:color="auto" w:sz="4" w:space="0"/>
            </w:tcBorders>
            <w:vAlign w:val="center"/>
          </w:tcPr>
          <w:p w14:paraId="02CEC6BC">
            <w:pPr>
              <w:jc w:val="center"/>
              <w:rPr>
                <w:sz w:val="18"/>
                <w:szCs w:val="18"/>
                <w:highlight w:val="none"/>
              </w:rPr>
            </w:pPr>
            <w:r>
              <w:rPr>
                <w:rFonts w:hint="eastAsia"/>
                <w:sz w:val="18"/>
                <w:szCs w:val="18"/>
                <w:highlight w:val="none"/>
              </w:rPr>
              <w:t>2</w:t>
            </w:r>
          </w:p>
        </w:tc>
        <w:tc>
          <w:tcPr>
            <w:tcW w:w="1146" w:type="dxa"/>
            <w:vMerge w:val="continue"/>
            <w:vAlign w:val="center"/>
          </w:tcPr>
          <w:p w14:paraId="51AABB57">
            <w:pPr>
              <w:adjustRightInd w:val="0"/>
              <w:snapToGrid w:val="0"/>
              <w:jc w:val="center"/>
              <w:rPr>
                <w:sz w:val="18"/>
                <w:szCs w:val="18"/>
                <w:highlight w:val="none"/>
              </w:rPr>
            </w:pPr>
          </w:p>
        </w:tc>
      </w:tr>
      <w:tr w14:paraId="7FF6ED9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BEBA13B">
            <w:pPr>
              <w:rPr>
                <w:b/>
                <w:sz w:val="18"/>
                <w:szCs w:val="18"/>
                <w:highlight w:val="none"/>
              </w:rPr>
            </w:pPr>
          </w:p>
        </w:tc>
        <w:tc>
          <w:tcPr>
            <w:tcW w:w="1508" w:type="dxa"/>
            <w:vMerge w:val="continue"/>
            <w:vAlign w:val="center"/>
          </w:tcPr>
          <w:p w14:paraId="199556E3">
            <w:pPr>
              <w:adjustRightInd w:val="0"/>
              <w:snapToGrid w:val="0"/>
              <w:jc w:val="center"/>
              <w:rPr>
                <w:b/>
                <w:sz w:val="18"/>
                <w:szCs w:val="18"/>
                <w:highlight w:val="none"/>
              </w:rPr>
            </w:pPr>
          </w:p>
        </w:tc>
        <w:tc>
          <w:tcPr>
            <w:tcW w:w="3817" w:type="dxa"/>
            <w:tcBorders>
              <w:top w:val="single" w:color="auto" w:sz="4" w:space="0"/>
              <w:bottom w:val="single" w:color="auto" w:sz="4" w:space="0"/>
            </w:tcBorders>
            <w:shd w:val="clear" w:color="auto" w:fill="auto"/>
            <w:vAlign w:val="center"/>
          </w:tcPr>
          <w:p w14:paraId="1132FF16">
            <w:pPr>
              <w:adjustRightInd w:val="0"/>
              <w:snapToGrid w:val="0"/>
              <w:rPr>
                <w:sz w:val="18"/>
                <w:szCs w:val="18"/>
                <w:highlight w:val="none"/>
              </w:rPr>
            </w:pPr>
            <w:r>
              <w:rPr>
                <w:rFonts w:hint="eastAsia"/>
                <w:sz w:val="18"/>
                <w:szCs w:val="18"/>
                <w:highlight w:val="none"/>
              </w:rPr>
              <w:t>高级税务会计</w:t>
            </w:r>
          </w:p>
        </w:tc>
        <w:tc>
          <w:tcPr>
            <w:tcW w:w="1081" w:type="dxa"/>
            <w:tcBorders>
              <w:top w:val="single" w:color="auto" w:sz="4" w:space="0"/>
              <w:bottom w:val="single" w:color="auto" w:sz="4" w:space="0"/>
            </w:tcBorders>
            <w:shd w:val="clear" w:color="auto" w:fill="auto"/>
            <w:vAlign w:val="center"/>
          </w:tcPr>
          <w:p w14:paraId="6C70A071">
            <w:pPr>
              <w:jc w:val="center"/>
              <w:rPr>
                <w:sz w:val="18"/>
                <w:szCs w:val="18"/>
                <w:highlight w:val="none"/>
              </w:rPr>
            </w:pPr>
            <w:r>
              <w:rPr>
                <w:sz w:val="18"/>
                <w:szCs w:val="18"/>
                <w:highlight w:val="none"/>
              </w:rPr>
              <w:t>ZS0417209</w:t>
            </w:r>
          </w:p>
        </w:tc>
        <w:tc>
          <w:tcPr>
            <w:tcW w:w="709" w:type="dxa"/>
            <w:tcBorders>
              <w:top w:val="single" w:color="auto" w:sz="4" w:space="0"/>
              <w:bottom w:val="single" w:color="auto" w:sz="4" w:space="0"/>
            </w:tcBorders>
            <w:vAlign w:val="center"/>
          </w:tcPr>
          <w:p w14:paraId="37C80AC2">
            <w:pPr>
              <w:jc w:val="center"/>
              <w:rPr>
                <w:sz w:val="18"/>
                <w:szCs w:val="18"/>
                <w:highlight w:val="none"/>
              </w:rPr>
            </w:pPr>
            <w:r>
              <w:rPr>
                <w:rFonts w:hint="eastAsia"/>
                <w:sz w:val="18"/>
                <w:szCs w:val="18"/>
                <w:highlight w:val="none"/>
              </w:rPr>
              <w:t>2</w:t>
            </w:r>
          </w:p>
        </w:tc>
        <w:tc>
          <w:tcPr>
            <w:tcW w:w="709" w:type="dxa"/>
            <w:tcBorders>
              <w:top w:val="single" w:color="auto" w:sz="4" w:space="0"/>
              <w:bottom w:val="single" w:color="auto" w:sz="4" w:space="0"/>
            </w:tcBorders>
            <w:vAlign w:val="center"/>
          </w:tcPr>
          <w:p w14:paraId="10518A1F">
            <w:pPr>
              <w:jc w:val="center"/>
              <w:rPr>
                <w:sz w:val="18"/>
                <w:szCs w:val="18"/>
                <w:highlight w:val="none"/>
              </w:rPr>
            </w:pPr>
            <w:r>
              <w:rPr>
                <w:rFonts w:hint="eastAsia"/>
                <w:sz w:val="18"/>
                <w:szCs w:val="18"/>
                <w:highlight w:val="none"/>
              </w:rPr>
              <w:t>2</w:t>
            </w:r>
          </w:p>
        </w:tc>
        <w:tc>
          <w:tcPr>
            <w:tcW w:w="1146" w:type="dxa"/>
            <w:vMerge w:val="continue"/>
            <w:vAlign w:val="center"/>
          </w:tcPr>
          <w:p w14:paraId="232C9258">
            <w:pPr>
              <w:adjustRightInd w:val="0"/>
              <w:snapToGrid w:val="0"/>
              <w:jc w:val="center"/>
              <w:rPr>
                <w:sz w:val="18"/>
                <w:szCs w:val="18"/>
                <w:highlight w:val="none"/>
              </w:rPr>
            </w:pPr>
          </w:p>
        </w:tc>
      </w:tr>
      <w:tr w14:paraId="4C0A14D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F05BFD4">
            <w:pPr>
              <w:rPr>
                <w:b/>
                <w:sz w:val="18"/>
                <w:szCs w:val="18"/>
                <w:highlight w:val="none"/>
              </w:rPr>
            </w:pPr>
          </w:p>
        </w:tc>
        <w:tc>
          <w:tcPr>
            <w:tcW w:w="1508" w:type="dxa"/>
            <w:vMerge w:val="continue"/>
            <w:vAlign w:val="center"/>
          </w:tcPr>
          <w:p w14:paraId="5A9CF929">
            <w:pPr>
              <w:adjustRightInd w:val="0"/>
              <w:snapToGrid w:val="0"/>
              <w:jc w:val="center"/>
              <w:rPr>
                <w:b/>
                <w:sz w:val="18"/>
                <w:szCs w:val="18"/>
                <w:highlight w:val="none"/>
              </w:rPr>
            </w:pPr>
          </w:p>
        </w:tc>
        <w:tc>
          <w:tcPr>
            <w:tcW w:w="3817" w:type="dxa"/>
            <w:tcBorders>
              <w:top w:val="single" w:color="auto" w:sz="4" w:space="0"/>
              <w:bottom w:val="single" w:color="auto" w:sz="4" w:space="0"/>
            </w:tcBorders>
            <w:shd w:val="clear" w:color="auto" w:fill="auto"/>
            <w:vAlign w:val="center"/>
          </w:tcPr>
          <w:p w14:paraId="530F8F3B">
            <w:pPr>
              <w:adjustRightInd w:val="0"/>
              <w:snapToGrid w:val="0"/>
              <w:rPr>
                <w:sz w:val="18"/>
                <w:szCs w:val="18"/>
                <w:highlight w:val="none"/>
              </w:rPr>
            </w:pPr>
            <w:r>
              <w:rPr>
                <w:rFonts w:hint="eastAsia"/>
                <w:sz w:val="18"/>
                <w:szCs w:val="18"/>
                <w:highlight w:val="none"/>
              </w:rPr>
              <w:t>财务报表分析</w:t>
            </w:r>
          </w:p>
        </w:tc>
        <w:tc>
          <w:tcPr>
            <w:tcW w:w="1081" w:type="dxa"/>
            <w:tcBorders>
              <w:top w:val="single" w:color="auto" w:sz="4" w:space="0"/>
              <w:bottom w:val="single" w:color="auto" w:sz="4" w:space="0"/>
            </w:tcBorders>
            <w:shd w:val="clear" w:color="auto" w:fill="auto"/>
            <w:vAlign w:val="center"/>
          </w:tcPr>
          <w:p w14:paraId="16F6B582">
            <w:pPr>
              <w:jc w:val="center"/>
              <w:rPr>
                <w:sz w:val="18"/>
                <w:szCs w:val="18"/>
                <w:highlight w:val="none"/>
              </w:rPr>
            </w:pPr>
            <w:r>
              <w:rPr>
                <w:sz w:val="18"/>
                <w:szCs w:val="18"/>
                <w:highlight w:val="none"/>
              </w:rPr>
              <w:t>ZS0417210</w:t>
            </w:r>
          </w:p>
        </w:tc>
        <w:tc>
          <w:tcPr>
            <w:tcW w:w="709" w:type="dxa"/>
            <w:tcBorders>
              <w:top w:val="single" w:color="auto" w:sz="4" w:space="0"/>
              <w:bottom w:val="single" w:color="auto" w:sz="4" w:space="0"/>
            </w:tcBorders>
            <w:vAlign w:val="center"/>
          </w:tcPr>
          <w:p w14:paraId="119E055C">
            <w:pPr>
              <w:jc w:val="center"/>
              <w:rPr>
                <w:sz w:val="18"/>
                <w:szCs w:val="18"/>
                <w:highlight w:val="none"/>
              </w:rPr>
            </w:pPr>
            <w:r>
              <w:rPr>
                <w:sz w:val="18"/>
                <w:szCs w:val="18"/>
                <w:highlight w:val="none"/>
              </w:rPr>
              <w:t>2</w:t>
            </w:r>
          </w:p>
        </w:tc>
        <w:tc>
          <w:tcPr>
            <w:tcW w:w="709" w:type="dxa"/>
            <w:tcBorders>
              <w:top w:val="single" w:color="auto" w:sz="4" w:space="0"/>
              <w:bottom w:val="single" w:color="auto" w:sz="4" w:space="0"/>
            </w:tcBorders>
            <w:vAlign w:val="center"/>
          </w:tcPr>
          <w:p w14:paraId="764058AF">
            <w:pPr>
              <w:jc w:val="center"/>
              <w:rPr>
                <w:sz w:val="18"/>
                <w:szCs w:val="18"/>
                <w:highlight w:val="none"/>
              </w:rPr>
            </w:pPr>
            <w:r>
              <w:rPr>
                <w:rFonts w:hint="eastAsia"/>
                <w:sz w:val="18"/>
                <w:szCs w:val="18"/>
                <w:highlight w:val="none"/>
              </w:rPr>
              <w:t>2</w:t>
            </w:r>
          </w:p>
        </w:tc>
        <w:tc>
          <w:tcPr>
            <w:tcW w:w="1146" w:type="dxa"/>
            <w:vMerge w:val="continue"/>
            <w:vAlign w:val="center"/>
          </w:tcPr>
          <w:p w14:paraId="1D972F9B">
            <w:pPr>
              <w:adjustRightInd w:val="0"/>
              <w:snapToGrid w:val="0"/>
              <w:jc w:val="center"/>
              <w:rPr>
                <w:sz w:val="18"/>
                <w:szCs w:val="18"/>
                <w:highlight w:val="none"/>
              </w:rPr>
            </w:pPr>
          </w:p>
        </w:tc>
      </w:tr>
      <w:tr w14:paraId="50DDF89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9CF4E08">
            <w:pPr>
              <w:rPr>
                <w:b/>
                <w:sz w:val="18"/>
                <w:szCs w:val="18"/>
                <w:highlight w:val="none"/>
              </w:rPr>
            </w:pPr>
          </w:p>
        </w:tc>
        <w:tc>
          <w:tcPr>
            <w:tcW w:w="1508" w:type="dxa"/>
            <w:vMerge w:val="continue"/>
            <w:vAlign w:val="center"/>
          </w:tcPr>
          <w:p w14:paraId="60F16A63">
            <w:pPr>
              <w:adjustRightInd w:val="0"/>
              <w:snapToGrid w:val="0"/>
              <w:jc w:val="center"/>
              <w:rPr>
                <w:b/>
                <w:sz w:val="18"/>
                <w:szCs w:val="18"/>
                <w:highlight w:val="none"/>
              </w:rPr>
            </w:pPr>
          </w:p>
        </w:tc>
        <w:tc>
          <w:tcPr>
            <w:tcW w:w="3817" w:type="dxa"/>
            <w:tcBorders>
              <w:top w:val="single" w:color="auto" w:sz="4" w:space="0"/>
              <w:bottom w:val="single" w:color="auto" w:sz="4" w:space="0"/>
            </w:tcBorders>
            <w:shd w:val="clear" w:color="auto" w:fill="auto"/>
            <w:vAlign w:val="center"/>
          </w:tcPr>
          <w:p w14:paraId="288B3DDE">
            <w:pPr>
              <w:adjustRightInd w:val="0"/>
              <w:snapToGrid w:val="0"/>
              <w:rPr>
                <w:sz w:val="18"/>
                <w:szCs w:val="18"/>
                <w:highlight w:val="none"/>
              </w:rPr>
            </w:pPr>
            <w:r>
              <w:rPr>
                <w:rFonts w:hint="eastAsia"/>
                <w:sz w:val="18"/>
                <w:szCs w:val="18"/>
                <w:highlight w:val="none"/>
              </w:rPr>
              <w:t>公文写作</w:t>
            </w:r>
          </w:p>
        </w:tc>
        <w:tc>
          <w:tcPr>
            <w:tcW w:w="1081" w:type="dxa"/>
            <w:tcBorders>
              <w:top w:val="single" w:color="auto" w:sz="4" w:space="0"/>
              <w:bottom w:val="single" w:color="auto" w:sz="4" w:space="0"/>
            </w:tcBorders>
            <w:shd w:val="clear" w:color="auto" w:fill="auto"/>
            <w:vAlign w:val="center"/>
          </w:tcPr>
          <w:p w14:paraId="00D148B1">
            <w:pPr>
              <w:jc w:val="center"/>
              <w:rPr>
                <w:sz w:val="18"/>
                <w:szCs w:val="18"/>
                <w:highlight w:val="none"/>
              </w:rPr>
            </w:pPr>
            <w:r>
              <w:rPr>
                <w:sz w:val="18"/>
                <w:szCs w:val="18"/>
                <w:highlight w:val="none"/>
              </w:rPr>
              <w:t>ZS0415009</w:t>
            </w:r>
          </w:p>
        </w:tc>
        <w:tc>
          <w:tcPr>
            <w:tcW w:w="709" w:type="dxa"/>
            <w:tcBorders>
              <w:top w:val="single" w:color="auto" w:sz="4" w:space="0"/>
              <w:bottom w:val="single" w:color="auto" w:sz="4" w:space="0"/>
            </w:tcBorders>
            <w:vAlign w:val="center"/>
          </w:tcPr>
          <w:p w14:paraId="77DE5602">
            <w:pPr>
              <w:jc w:val="center"/>
              <w:rPr>
                <w:sz w:val="18"/>
                <w:szCs w:val="18"/>
                <w:highlight w:val="none"/>
              </w:rPr>
            </w:pPr>
            <w:r>
              <w:rPr>
                <w:rFonts w:hint="eastAsia"/>
                <w:sz w:val="18"/>
                <w:szCs w:val="18"/>
                <w:highlight w:val="none"/>
              </w:rPr>
              <w:t>2</w:t>
            </w:r>
          </w:p>
        </w:tc>
        <w:tc>
          <w:tcPr>
            <w:tcW w:w="709" w:type="dxa"/>
            <w:tcBorders>
              <w:top w:val="single" w:color="auto" w:sz="4" w:space="0"/>
              <w:bottom w:val="single" w:color="auto" w:sz="4" w:space="0"/>
            </w:tcBorders>
            <w:vAlign w:val="center"/>
          </w:tcPr>
          <w:p w14:paraId="27969546">
            <w:pPr>
              <w:jc w:val="center"/>
              <w:rPr>
                <w:sz w:val="18"/>
                <w:szCs w:val="18"/>
                <w:highlight w:val="none"/>
              </w:rPr>
            </w:pPr>
            <w:r>
              <w:rPr>
                <w:rFonts w:hint="eastAsia"/>
                <w:sz w:val="18"/>
                <w:szCs w:val="18"/>
                <w:highlight w:val="none"/>
              </w:rPr>
              <w:t>2</w:t>
            </w:r>
          </w:p>
        </w:tc>
        <w:tc>
          <w:tcPr>
            <w:tcW w:w="1146" w:type="dxa"/>
            <w:vMerge w:val="continue"/>
            <w:vAlign w:val="center"/>
          </w:tcPr>
          <w:p w14:paraId="56E957E6">
            <w:pPr>
              <w:adjustRightInd w:val="0"/>
              <w:snapToGrid w:val="0"/>
              <w:jc w:val="center"/>
              <w:rPr>
                <w:sz w:val="18"/>
                <w:szCs w:val="18"/>
                <w:highlight w:val="none"/>
              </w:rPr>
            </w:pPr>
          </w:p>
        </w:tc>
      </w:tr>
      <w:tr w14:paraId="7CED996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E973B48">
            <w:pPr>
              <w:rPr>
                <w:b/>
                <w:sz w:val="18"/>
                <w:szCs w:val="18"/>
                <w:highlight w:val="none"/>
              </w:rPr>
            </w:pPr>
          </w:p>
        </w:tc>
        <w:tc>
          <w:tcPr>
            <w:tcW w:w="1508" w:type="dxa"/>
            <w:vMerge w:val="continue"/>
            <w:vAlign w:val="center"/>
          </w:tcPr>
          <w:p w14:paraId="3ACA255A">
            <w:pPr>
              <w:adjustRightInd w:val="0"/>
              <w:snapToGrid w:val="0"/>
              <w:jc w:val="center"/>
              <w:rPr>
                <w:b/>
                <w:sz w:val="18"/>
                <w:szCs w:val="18"/>
                <w:highlight w:val="none"/>
              </w:rPr>
            </w:pPr>
          </w:p>
        </w:tc>
        <w:tc>
          <w:tcPr>
            <w:tcW w:w="3817" w:type="dxa"/>
            <w:tcBorders>
              <w:top w:val="single" w:color="auto" w:sz="4" w:space="0"/>
              <w:bottom w:val="single" w:color="auto" w:sz="4" w:space="0"/>
            </w:tcBorders>
            <w:shd w:val="clear" w:color="auto" w:fill="auto"/>
            <w:vAlign w:val="center"/>
          </w:tcPr>
          <w:p w14:paraId="7807D29F">
            <w:pPr>
              <w:adjustRightInd w:val="0"/>
              <w:snapToGrid w:val="0"/>
              <w:rPr>
                <w:sz w:val="18"/>
                <w:szCs w:val="18"/>
                <w:highlight w:val="none"/>
              </w:rPr>
            </w:pPr>
            <w:r>
              <w:rPr>
                <w:rFonts w:hint="eastAsia"/>
                <w:sz w:val="18"/>
                <w:szCs w:val="18"/>
                <w:highlight w:val="none"/>
              </w:rPr>
              <w:t>公共管理</w:t>
            </w:r>
          </w:p>
        </w:tc>
        <w:tc>
          <w:tcPr>
            <w:tcW w:w="1081" w:type="dxa"/>
            <w:tcBorders>
              <w:top w:val="single" w:color="auto" w:sz="4" w:space="0"/>
              <w:bottom w:val="single" w:color="auto" w:sz="4" w:space="0"/>
            </w:tcBorders>
            <w:shd w:val="clear" w:color="auto" w:fill="auto"/>
            <w:vAlign w:val="center"/>
          </w:tcPr>
          <w:p w14:paraId="5F28114D">
            <w:pPr>
              <w:jc w:val="center"/>
              <w:rPr>
                <w:sz w:val="18"/>
                <w:szCs w:val="18"/>
                <w:highlight w:val="none"/>
              </w:rPr>
            </w:pPr>
            <w:r>
              <w:rPr>
                <w:sz w:val="18"/>
                <w:szCs w:val="18"/>
                <w:highlight w:val="none"/>
              </w:rPr>
              <w:t>ZS0417212</w:t>
            </w:r>
          </w:p>
        </w:tc>
        <w:tc>
          <w:tcPr>
            <w:tcW w:w="709" w:type="dxa"/>
            <w:tcBorders>
              <w:top w:val="single" w:color="auto" w:sz="4" w:space="0"/>
              <w:bottom w:val="single" w:color="auto" w:sz="4" w:space="0"/>
            </w:tcBorders>
            <w:vAlign w:val="center"/>
          </w:tcPr>
          <w:p w14:paraId="1F2C9469">
            <w:pPr>
              <w:jc w:val="center"/>
              <w:rPr>
                <w:sz w:val="18"/>
                <w:szCs w:val="18"/>
                <w:highlight w:val="none"/>
              </w:rPr>
            </w:pPr>
            <w:r>
              <w:rPr>
                <w:rFonts w:hint="eastAsia"/>
                <w:sz w:val="18"/>
                <w:szCs w:val="18"/>
                <w:highlight w:val="none"/>
              </w:rPr>
              <w:t>2</w:t>
            </w:r>
          </w:p>
        </w:tc>
        <w:tc>
          <w:tcPr>
            <w:tcW w:w="709" w:type="dxa"/>
            <w:tcBorders>
              <w:top w:val="single" w:color="auto" w:sz="4" w:space="0"/>
              <w:bottom w:val="single" w:color="auto" w:sz="4" w:space="0"/>
            </w:tcBorders>
            <w:vAlign w:val="center"/>
          </w:tcPr>
          <w:p w14:paraId="0C464708">
            <w:pPr>
              <w:jc w:val="center"/>
              <w:rPr>
                <w:sz w:val="18"/>
                <w:szCs w:val="18"/>
                <w:highlight w:val="none"/>
              </w:rPr>
            </w:pPr>
            <w:r>
              <w:rPr>
                <w:rFonts w:hint="eastAsia"/>
                <w:sz w:val="18"/>
                <w:szCs w:val="18"/>
                <w:highlight w:val="none"/>
              </w:rPr>
              <w:t>2</w:t>
            </w:r>
          </w:p>
        </w:tc>
        <w:tc>
          <w:tcPr>
            <w:tcW w:w="1146" w:type="dxa"/>
            <w:vMerge w:val="continue"/>
            <w:vAlign w:val="center"/>
          </w:tcPr>
          <w:p w14:paraId="7F1FAAEF">
            <w:pPr>
              <w:adjustRightInd w:val="0"/>
              <w:snapToGrid w:val="0"/>
              <w:jc w:val="center"/>
              <w:rPr>
                <w:sz w:val="18"/>
                <w:szCs w:val="18"/>
                <w:highlight w:val="none"/>
              </w:rPr>
            </w:pPr>
          </w:p>
        </w:tc>
      </w:tr>
      <w:tr w14:paraId="4E9BF40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2229A39">
            <w:pPr>
              <w:rPr>
                <w:b/>
                <w:sz w:val="18"/>
                <w:szCs w:val="18"/>
                <w:highlight w:val="none"/>
              </w:rPr>
            </w:pPr>
          </w:p>
        </w:tc>
        <w:tc>
          <w:tcPr>
            <w:tcW w:w="1508" w:type="dxa"/>
            <w:vMerge w:val="restart"/>
            <w:vAlign w:val="center"/>
          </w:tcPr>
          <w:p w14:paraId="44835127">
            <w:pPr>
              <w:adjustRightInd w:val="0"/>
              <w:snapToGrid w:val="0"/>
              <w:jc w:val="center"/>
              <w:rPr>
                <w:b/>
                <w:sz w:val="18"/>
                <w:szCs w:val="18"/>
                <w:highlight w:val="none"/>
              </w:rPr>
            </w:pPr>
            <w:r>
              <w:rPr>
                <w:rFonts w:hint="eastAsia"/>
                <w:b/>
                <w:sz w:val="18"/>
                <w:szCs w:val="18"/>
                <w:highlight w:val="none"/>
              </w:rPr>
              <w:t>税务咨询与筹划方向选修课</w:t>
            </w:r>
          </w:p>
          <w:p w14:paraId="7CCD13D7">
            <w:pPr>
              <w:adjustRightInd w:val="0"/>
              <w:snapToGrid w:val="0"/>
              <w:jc w:val="center"/>
              <w:rPr>
                <w:b/>
                <w:sz w:val="18"/>
                <w:szCs w:val="18"/>
                <w:highlight w:val="none"/>
              </w:rPr>
            </w:pPr>
          </w:p>
        </w:tc>
        <w:tc>
          <w:tcPr>
            <w:tcW w:w="3817" w:type="dxa"/>
            <w:tcBorders>
              <w:top w:val="single" w:color="auto" w:sz="8" w:space="0"/>
              <w:bottom w:val="single" w:color="auto" w:sz="4" w:space="0"/>
            </w:tcBorders>
            <w:shd w:val="clear" w:color="auto" w:fill="auto"/>
            <w:vAlign w:val="center"/>
          </w:tcPr>
          <w:p w14:paraId="627F14AB">
            <w:pPr>
              <w:adjustRightInd w:val="0"/>
              <w:snapToGrid w:val="0"/>
              <w:rPr>
                <w:sz w:val="18"/>
                <w:szCs w:val="18"/>
                <w:highlight w:val="none"/>
              </w:rPr>
            </w:pPr>
            <w:r>
              <w:rPr>
                <w:rFonts w:hint="eastAsia"/>
                <w:sz w:val="18"/>
                <w:szCs w:val="18"/>
                <w:highlight w:val="none"/>
              </w:rPr>
              <w:t>公共经济学</w:t>
            </w:r>
          </w:p>
        </w:tc>
        <w:tc>
          <w:tcPr>
            <w:tcW w:w="1081" w:type="dxa"/>
            <w:tcBorders>
              <w:top w:val="single" w:color="auto" w:sz="8" w:space="0"/>
              <w:bottom w:val="single" w:color="auto" w:sz="4" w:space="0"/>
            </w:tcBorders>
            <w:shd w:val="clear" w:color="auto" w:fill="auto"/>
            <w:vAlign w:val="center"/>
          </w:tcPr>
          <w:p w14:paraId="4048BDD0">
            <w:pPr>
              <w:jc w:val="center"/>
              <w:rPr>
                <w:sz w:val="18"/>
                <w:szCs w:val="18"/>
                <w:highlight w:val="none"/>
              </w:rPr>
            </w:pPr>
            <w:r>
              <w:rPr>
                <w:sz w:val="18"/>
                <w:szCs w:val="18"/>
                <w:highlight w:val="none"/>
              </w:rPr>
              <w:t>XS0401201</w:t>
            </w:r>
          </w:p>
        </w:tc>
        <w:tc>
          <w:tcPr>
            <w:tcW w:w="709" w:type="dxa"/>
            <w:tcBorders>
              <w:top w:val="single" w:color="auto" w:sz="8" w:space="0"/>
              <w:bottom w:val="single" w:color="auto" w:sz="4" w:space="0"/>
            </w:tcBorders>
            <w:vAlign w:val="center"/>
          </w:tcPr>
          <w:p w14:paraId="41A6984C">
            <w:pPr>
              <w:jc w:val="center"/>
              <w:rPr>
                <w:sz w:val="18"/>
                <w:szCs w:val="18"/>
                <w:highlight w:val="none"/>
              </w:rPr>
            </w:pPr>
            <w:r>
              <w:rPr>
                <w:sz w:val="18"/>
                <w:szCs w:val="18"/>
                <w:highlight w:val="none"/>
              </w:rPr>
              <w:t>2</w:t>
            </w:r>
          </w:p>
        </w:tc>
        <w:tc>
          <w:tcPr>
            <w:tcW w:w="709" w:type="dxa"/>
            <w:tcBorders>
              <w:top w:val="single" w:color="auto" w:sz="8" w:space="0"/>
              <w:bottom w:val="single" w:color="auto" w:sz="4" w:space="0"/>
            </w:tcBorders>
            <w:vAlign w:val="center"/>
          </w:tcPr>
          <w:p w14:paraId="2F2D7D3E">
            <w:pPr>
              <w:jc w:val="center"/>
              <w:rPr>
                <w:sz w:val="18"/>
                <w:szCs w:val="18"/>
                <w:highlight w:val="none"/>
              </w:rPr>
            </w:pPr>
            <w:r>
              <w:rPr>
                <w:rFonts w:hint="eastAsia"/>
                <w:sz w:val="18"/>
                <w:szCs w:val="18"/>
                <w:highlight w:val="none"/>
              </w:rPr>
              <w:t>1</w:t>
            </w:r>
          </w:p>
        </w:tc>
        <w:tc>
          <w:tcPr>
            <w:tcW w:w="1146" w:type="dxa"/>
            <w:vMerge w:val="restart"/>
            <w:vAlign w:val="center"/>
          </w:tcPr>
          <w:p w14:paraId="7F2A80FF">
            <w:pPr>
              <w:adjustRightInd w:val="0"/>
              <w:snapToGrid w:val="0"/>
              <w:jc w:val="center"/>
              <w:rPr>
                <w:sz w:val="18"/>
                <w:szCs w:val="18"/>
                <w:highlight w:val="none"/>
              </w:rPr>
            </w:pPr>
            <w:r>
              <w:rPr>
                <w:rFonts w:hint="eastAsia"/>
                <w:sz w:val="18"/>
                <w:szCs w:val="18"/>
                <w:highlight w:val="none"/>
              </w:rPr>
              <w:t>本方向研究生至少选修</w:t>
            </w:r>
          </w:p>
          <w:p w14:paraId="1CA3AFCC">
            <w:pPr>
              <w:adjustRightInd w:val="0"/>
              <w:snapToGrid w:val="0"/>
              <w:jc w:val="center"/>
              <w:rPr>
                <w:sz w:val="18"/>
                <w:szCs w:val="18"/>
                <w:highlight w:val="none"/>
              </w:rPr>
            </w:pPr>
            <w:r>
              <w:rPr>
                <w:sz w:val="18"/>
                <w:szCs w:val="18"/>
                <w:highlight w:val="none"/>
              </w:rPr>
              <w:t>6</w:t>
            </w:r>
            <w:r>
              <w:rPr>
                <w:rFonts w:hint="eastAsia"/>
                <w:sz w:val="18"/>
                <w:szCs w:val="18"/>
                <w:highlight w:val="none"/>
              </w:rPr>
              <w:t>学分</w:t>
            </w:r>
          </w:p>
        </w:tc>
      </w:tr>
      <w:tr w14:paraId="27C314E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FECD4D5">
            <w:pPr>
              <w:rPr>
                <w:b/>
                <w:sz w:val="18"/>
                <w:szCs w:val="18"/>
                <w:highlight w:val="none"/>
              </w:rPr>
            </w:pPr>
          </w:p>
        </w:tc>
        <w:tc>
          <w:tcPr>
            <w:tcW w:w="1508" w:type="dxa"/>
            <w:vMerge w:val="continue"/>
            <w:vAlign w:val="center"/>
          </w:tcPr>
          <w:p w14:paraId="4BADBCA1">
            <w:pPr>
              <w:adjustRightInd w:val="0"/>
              <w:snapToGrid w:val="0"/>
              <w:jc w:val="center"/>
              <w:rPr>
                <w:b/>
                <w:sz w:val="18"/>
                <w:szCs w:val="18"/>
                <w:highlight w:val="none"/>
              </w:rPr>
            </w:pPr>
          </w:p>
        </w:tc>
        <w:tc>
          <w:tcPr>
            <w:tcW w:w="3817" w:type="dxa"/>
            <w:tcBorders>
              <w:top w:val="single" w:color="auto" w:sz="4" w:space="0"/>
              <w:bottom w:val="single" w:color="auto" w:sz="4" w:space="0"/>
            </w:tcBorders>
            <w:shd w:val="clear" w:color="auto" w:fill="auto"/>
            <w:vAlign w:val="center"/>
          </w:tcPr>
          <w:p w14:paraId="632A50BE">
            <w:pPr>
              <w:jc w:val="both"/>
              <w:rPr>
                <w:sz w:val="18"/>
                <w:szCs w:val="18"/>
                <w:highlight w:val="none"/>
              </w:rPr>
            </w:pPr>
            <w:r>
              <w:rPr>
                <w:rFonts w:hint="eastAsia"/>
                <w:sz w:val="18"/>
                <w:szCs w:val="18"/>
                <w:highlight w:val="none"/>
              </w:rPr>
              <w:t>财务会计理论与实务</w:t>
            </w:r>
          </w:p>
        </w:tc>
        <w:tc>
          <w:tcPr>
            <w:tcW w:w="1081" w:type="dxa"/>
            <w:tcBorders>
              <w:top w:val="single" w:color="auto" w:sz="4" w:space="0"/>
              <w:bottom w:val="single" w:color="auto" w:sz="4" w:space="0"/>
            </w:tcBorders>
            <w:shd w:val="clear" w:color="auto" w:fill="auto"/>
            <w:vAlign w:val="center"/>
          </w:tcPr>
          <w:p w14:paraId="69686435">
            <w:pPr>
              <w:jc w:val="center"/>
              <w:rPr>
                <w:sz w:val="18"/>
                <w:szCs w:val="18"/>
                <w:highlight w:val="none"/>
              </w:rPr>
            </w:pPr>
            <w:r>
              <w:rPr>
                <w:sz w:val="18"/>
                <w:szCs w:val="18"/>
                <w:highlight w:val="none"/>
              </w:rPr>
              <w:t>ZS0411003</w:t>
            </w:r>
          </w:p>
        </w:tc>
        <w:tc>
          <w:tcPr>
            <w:tcW w:w="709" w:type="dxa"/>
            <w:tcBorders>
              <w:top w:val="single" w:color="auto" w:sz="4" w:space="0"/>
              <w:bottom w:val="single" w:color="auto" w:sz="4" w:space="0"/>
            </w:tcBorders>
            <w:vAlign w:val="center"/>
          </w:tcPr>
          <w:p w14:paraId="64D947A1">
            <w:pPr>
              <w:jc w:val="center"/>
              <w:rPr>
                <w:sz w:val="18"/>
                <w:szCs w:val="18"/>
                <w:highlight w:val="none"/>
              </w:rPr>
            </w:pPr>
            <w:r>
              <w:rPr>
                <w:rFonts w:hint="eastAsia"/>
                <w:sz w:val="18"/>
                <w:szCs w:val="18"/>
                <w:highlight w:val="none"/>
              </w:rPr>
              <w:t>3</w:t>
            </w:r>
          </w:p>
        </w:tc>
        <w:tc>
          <w:tcPr>
            <w:tcW w:w="709" w:type="dxa"/>
            <w:tcBorders>
              <w:top w:val="single" w:color="auto" w:sz="4" w:space="0"/>
              <w:bottom w:val="single" w:color="auto" w:sz="4" w:space="0"/>
            </w:tcBorders>
            <w:vAlign w:val="center"/>
          </w:tcPr>
          <w:p w14:paraId="7E9DC76C">
            <w:pPr>
              <w:jc w:val="center"/>
              <w:rPr>
                <w:sz w:val="18"/>
                <w:szCs w:val="18"/>
                <w:highlight w:val="none"/>
              </w:rPr>
            </w:pPr>
            <w:r>
              <w:rPr>
                <w:sz w:val="18"/>
                <w:szCs w:val="18"/>
                <w:highlight w:val="none"/>
              </w:rPr>
              <w:t>1</w:t>
            </w:r>
          </w:p>
        </w:tc>
        <w:tc>
          <w:tcPr>
            <w:tcW w:w="1146" w:type="dxa"/>
            <w:vMerge w:val="continue"/>
            <w:vAlign w:val="center"/>
          </w:tcPr>
          <w:p w14:paraId="05F87592">
            <w:pPr>
              <w:adjustRightInd w:val="0"/>
              <w:snapToGrid w:val="0"/>
              <w:jc w:val="center"/>
              <w:rPr>
                <w:sz w:val="18"/>
                <w:szCs w:val="18"/>
                <w:highlight w:val="none"/>
              </w:rPr>
            </w:pPr>
          </w:p>
        </w:tc>
      </w:tr>
      <w:tr w14:paraId="30C1C45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2063BAA">
            <w:pPr>
              <w:rPr>
                <w:b/>
                <w:sz w:val="18"/>
                <w:szCs w:val="18"/>
                <w:highlight w:val="none"/>
              </w:rPr>
            </w:pPr>
          </w:p>
        </w:tc>
        <w:tc>
          <w:tcPr>
            <w:tcW w:w="1508" w:type="dxa"/>
            <w:vMerge w:val="continue"/>
            <w:vAlign w:val="center"/>
          </w:tcPr>
          <w:p w14:paraId="442B9664">
            <w:pPr>
              <w:adjustRightInd w:val="0"/>
              <w:snapToGrid w:val="0"/>
              <w:jc w:val="center"/>
              <w:rPr>
                <w:b/>
                <w:sz w:val="18"/>
                <w:szCs w:val="18"/>
                <w:highlight w:val="none"/>
              </w:rPr>
            </w:pPr>
          </w:p>
        </w:tc>
        <w:tc>
          <w:tcPr>
            <w:tcW w:w="3817" w:type="dxa"/>
            <w:tcBorders>
              <w:top w:val="single" w:color="auto" w:sz="4" w:space="0"/>
              <w:bottom w:val="single" w:color="auto" w:sz="4" w:space="0"/>
            </w:tcBorders>
            <w:shd w:val="clear" w:color="auto" w:fill="auto"/>
            <w:vAlign w:val="center"/>
          </w:tcPr>
          <w:p w14:paraId="5735458F">
            <w:pPr>
              <w:adjustRightInd w:val="0"/>
              <w:snapToGrid w:val="0"/>
              <w:rPr>
                <w:sz w:val="18"/>
                <w:szCs w:val="18"/>
                <w:highlight w:val="none"/>
              </w:rPr>
            </w:pPr>
            <w:r>
              <w:rPr>
                <w:rFonts w:hint="eastAsia"/>
                <w:sz w:val="18"/>
                <w:szCs w:val="18"/>
                <w:highlight w:val="none"/>
              </w:rPr>
              <w:t>资产评估理论与管理</w:t>
            </w:r>
          </w:p>
        </w:tc>
        <w:tc>
          <w:tcPr>
            <w:tcW w:w="1081" w:type="dxa"/>
            <w:tcBorders>
              <w:top w:val="single" w:color="auto" w:sz="4" w:space="0"/>
              <w:bottom w:val="single" w:color="auto" w:sz="4" w:space="0"/>
            </w:tcBorders>
            <w:shd w:val="clear" w:color="auto" w:fill="auto"/>
            <w:vAlign w:val="center"/>
          </w:tcPr>
          <w:p w14:paraId="31BA5784">
            <w:pPr>
              <w:jc w:val="center"/>
              <w:rPr>
                <w:sz w:val="18"/>
                <w:szCs w:val="18"/>
                <w:highlight w:val="none"/>
              </w:rPr>
            </w:pPr>
            <w:r>
              <w:rPr>
                <w:sz w:val="18"/>
                <w:szCs w:val="18"/>
                <w:highlight w:val="none"/>
              </w:rPr>
              <w:t>ZS0413005</w:t>
            </w:r>
          </w:p>
        </w:tc>
        <w:tc>
          <w:tcPr>
            <w:tcW w:w="709" w:type="dxa"/>
            <w:tcBorders>
              <w:top w:val="single" w:color="auto" w:sz="4" w:space="0"/>
              <w:bottom w:val="single" w:color="auto" w:sz="4" w:space="0"/>
            </w:tcBorders>
            <w:vAlign w:val="center"/>
          </w:tcPr>
          <w:p w14:paraId="54BC3141">
            <w:pPr>
              <w:jc w:val="center"/>
              <w:rPr>
                <w:sz w:val="18"/>
                <w:szCs w:val="18"/>
                <w:highlight w:val="none"/>
              </w:rPr>
            </w:pPr>
            <w:r>
              <w:rPr>
                <w:rFonts w:hint="eastAsia"/>
                <w:sz w:val="18"/>
                <w:szCs w:val="18"/>
                <w:highlight w:val="none"/>
              </w:rPr>
              <w:t>2</w:t>
            </w:r>
          </w:p>
        </w:tc>
        <w:tc>
          <w:tcPr>
            <w:tcW w:w="709" w:type="dxa"/>
            <w:tcBorders>
              <w:top w:val="single" w:color="auto" w:sz="4" w:space="0"/>
              <w:bottom w:val="single" w:color="auto" w:sz="4" w:space="0"/>
            </w:tcBorders>
            <w:vAlign w:val="center"/>
          </w:tcPr>
          <w:p w14:paraId="52BA5D55">
            <w:pPr>
              <w:jc w:val="center"/>
              <w:rPr>
                <w:sz w:val="18"/>
                <w:szCs w:val="18"/>
                <w:highlight w:val="none"/>
              </w:rPr>
            </w:pPr>
            <w:r>
              <w:rPr>
                <w:rFonts w:hint="eastAsia"/>
                <w:sz w:val="18"/>
                <w:szCs w:val="18"/>
                <w:highlight w:val="none"/>
              </w:rPr>
              <w:t>1</w:t>
            </w:r>
          </w:p>
        </w:tc>
        <w:tc>
          <w:tcPr>
            <w:tcW w:w="1146" w:type="dxa"/>
            <w:vMerge w:val="continue"/>
            <w:vAlign w:val="center"/>
          </w:tcPr>
          <w:p w14:paraId="529B7419">
            <w:pPr>
              <w:adjustRightInd w:val="0"/>
              <w:snapToGrid w:val="0"/>
              <w:jc w:val="center"/>
              <w:rPr>
                <w:sz w:val="18"/>
                <w:szCs w:val="18"/>
                <w:highlight w:val="none"/>
              </w:rPr>
            </w:pPr>
          </w:p>
        </w:tc>
      </w:tr>
      <w:tr w14:paraId="3D4292D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4960E9B">
            <w:pPr>
              <w:rPr>
                <w:b/>
                <w:sz w:val="18"/>
                <w:szCs w:val="18"/>
                <w:highlight w:val="none"/>
              </w:rPr>
            </w:pPr>
          </w:p>
        </w:tc>
        <w:tc>
          <w:tcPr>
            <w:tcW w:w="1508" w:type="dxa"/>
            <w:vMerge w:val="continue"/>
            <w:vAlign w:val="center"/>
          </w:tcPr>
          <w:p w14:paraId="5BBB1158">
            <w:pPr>
              <w:adjustRightInd w:val="0"/>
              <w:snapToGrid w:val="0"/>
              <w:jc w:val="center"/>
              <w:rPr>
                <w:b/>
                <w:sz w:val="18"/>
                <w:szCs w:val="18"/>
                <w:highlight w:val="none"/>
              </w:rPr>
            </w:pPr>
          </w:p>
        </w:tc>
        <w:tc>
          <w:tcPr>
            <w:tcW w:w="3817" w:type="dxa"/>
            <w:tcBorders>
              <w:top w:val="single" w:color="auto" w:sz="4" w:space="0"/>
              <w:bottom w:val="single" w:color="auto" w:sz="4" w:space="0"/>
            </w:tcBorders>
            <w:vAlign w:val="center"/>
          </w:tcPr>
          <w:p w14:paraId="32955049">
            <w:pPr>
              <w:rPr>
                <w:sz w:val="18"/>
                <w:szCs w:val="18"/>
                <w:highlight w:val="none"/>
              </w:rPr>
            </w:pPr>
            <w:r>
              <w:rPr>
                <w:rFonts w:hint="eastAsia"/>
                <w:sz w:val="18"/>
                <w:szCs w:val="18"/>
                <w:highlight w:val="none"/>
              </w:rPr>
              <w:t>数量分析方法</w:t>
            </w:r>
          </w:p>
        </w:tc>
        <w:tc>
          <w:tcPr>
            <w:tcW w:w="1081" w:type="dxa"/>
            <w:tcBorders>
              <w:top w:val="single" w:color="auto" w:sz="4" w:space="0"/>
              <w:bottom w:val="single" w:color="auto" w:sz="4" w:space="0"/>
            </w:tcBorders>
            <w:vAlign w:val="center"/>
          </w:tcPr>
          <w:p w14:paraId="2535C8E7">
            <w:pPr>
              <w:jc w:val="center"/>
              <w:rPr>
                <w:rFonts w:hint="default" w:eastAsia="宋体"/>
                <w:sz w:val="18"/>
                <w:szCs w:val="18"/>
                <w:highlight w:val="none"/>
                <w:lang w:val="en-US" w:eastAsia="zh-CN"/>
              </w:rPr>
            </w:pPr>
            <w:r>
              <w:rPr>
                <w:sz w:val="18"/>
                <w:szCs w:val="18"/>
                <w:highlight w:val="none"/>
              </w:rPr>
              <w:t>XS04</w:t>
            </w:r>
            <w:r>
              <w:rPr>
                <w:rFonts w:hint="eastAsia"/>
                <w:sz w:val="18"/>
                <w:szCs w:val="18"/>
                <w:highlight w:val="none"/>
                <w:lang w:val="en-US" w:eastAsia="zh-CN"/>
              </w:rPr>
              <w:t>41005</w:t>
            </w:r>
          </w:p>
        </w:tc>
        <w:tc>
          <w:tcPr>
            <w:tcW w:w="709" w:type="dxa"/>
            <w:tcBorders>
              <w:top w:val="single" w:color="auto" w:sz="4" w:space="0"/>
              <w:bottom w:val="single" w:color="auto" w:sz="4" w:space="0"/>
            </w:tcBorders>
            <w:vAlign w:val="center"/>
          </w:tcPr>
          <w:p w14:paraId="1B690B3B">
            <w:pPr>
              <w:jc w:val="center"/>
              <w:rPr>
                <w:sz w:val="18"/>
                <w:szCs w:val="18"/>
                <w:highlight w:val="none"/>
              </w:rPr>
            </w:pPr>
            <w:r>
              <w:rPr>
                <w:sz w:val="18"/>
                <w:szCs w:val="18"/>
                <w:highlight w:val="none"/>
              </w:rPr>
              <w:t>3</w:t>
            </w:r>
          </w:p>
        </w:tc>
        <w:tc>
          <w:tcPr>
            <w:tcW w:w="709" w:type="dxa"/>
            <w:tcBorders>
              <w:top w:val="single" w:color="auto" w:sz="4" w:space="0"/>
              <w:bottom w:val="single" w:color="auto" w:sz="4" w:space="0"/>
            </w:tcBorders>
            <w:vAlign w:val="center"/>
          </w:tcPr>
          <w:p w14:paraId="27E08A96">
            <w:pPr>
              <w:jc w:val="center"/>
              <w:rPr>
                <w:sz w:val="18"/>
                <w:szCs w:val="18"/>
                <w:highlight w:val="none"/>
              </w:rPr>
            </w:pPr>
            <w:r>
              <w:rPr>
                <w:sz w:val="18"/>
                <w:szCs w:val="18"/>
                <w:highlight w:val="none"/>
              </w:rPr>
              <w:t>2</w:t>
            </w:r>
          </w:p>
        </w:tc>
        <w:tc>
          <w:tcPr>
            <w:tcW w:w="1146" w:type="dxa"/>
            <w:vMerge w:val="continue"/>
            <w:vAlign w:val="center"/>
          </w:tcPr>
          <w:p w14:paraId="6C316026">
            <w:pPr>
              <w:adjustRightInd w:val="0"/>
              <w:snapToGrid w:val="0"/>
              <w:jc w:val="center"/>
              <w:rPr>
                <w:sz w:val="18"/>
                <w:szCs w:val="18"/>
                <w:highlight w:val="none"/>
              </w:rPr>
            </w:pPr>
          </w:p>
        </w:tc>
      </w:tr>
      <w:tr w14:paraId="42E9814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E07C720">
            <w:pPr>
              <w:rPr>
                <w:b/>
                <w:sz w:val="18"/>
                <w:szCs w:val="18"/>
                <w:highlight w:val="none"/>
              </w:rPr>
            </w:pPr>
          </w:p>
        </w:tc>
        <w:tc>
          <w:tcPr>
            <w:tcW w:w="1508" w:type="dxa"/>
            <w:vMerge w:val="continue"/>
            <w:vAlign w:val="center"/>
          </w:tcPr>
          <w:p w14:paraId="4B6EF6FB">
            <w:pPr>
              <w:adjustRightInd w:val="0"/>
              <w:snapToGrid w:val="0"/>
              <w:jc w:val="center"/>
              <w:rPr>
                <w:b/>
                <w:sz w:val="18"/>
                <w:szCs w:val="18"/>
                <w:highlight w:val="none"/>
              </w:rPr>
            </w:pPr>
          </w:p>
        </w:tc>
        <w:tc>
          <w:tcPr>
            <w:tcW w:w="3817" w:type="dxa"/>
            <w:tcBorders>
              <w:top w:val="single" w:color="auto" w:sz="4" w:space="0"/>
              <w:bottom w:val="single" w:color="auto" w:sz="4" w:space="0"/>
            </w:tcBorders>
            <w:vAlign w:val="center"/>
          </w:tcPr>
          <w:p w14:paraId="7B05EBA6">
            <w:pPr>
              <w:adjustRightInd w:val="0"/>
              <w:snapToGrid w:val="0"/>
              <w:rPr>
                <w:sz w:val="18"/>
                <w:szCs w:val="18"/>
                <w:highlight w:val="none"/>
              </w:rPr>
            </w:pPr>
            <w:r>
              <w:rPr>
                <w:rFonts w:hint="eastAsia"/>
                <w:sz w:val="18"/>
                <w:szCs w:val="18"/>
                <w:highlight w:val="none"/>
              </w:rPr>
              <w:t>税务争议专题</w:t>
            </w:r>
          </w:p>
        </w:tc>
        <w:tc>
          <w:tcPr>
            <w:tcW w:w="1081" w:type="dxa"/>
            <w:tcBorders>
              <w:top w:val="single" w:color="auto" w:sz="4" w:space="0"/>
              <w:bottom w:val="single" w:color="auto" w:sz="4" w:space="0"/>
            </w:tcBorders>
            <w:vAlign w:val="center"/>
          </w:tcPr>
          <w:p w14:paraId="2D2E31CC">
            <w:pPr>
              <w:jc w:val="center"/>
              <w:rPr>
                <w:sz w:val="18"/>
                <w:szCs w:val="18"/>
                <w:highlight w:val="none"/>
              </w:rPr>
            </w:pPr>
            <w:r>
              <w:rPr>
                <w:sz w:val="18"/>
                <w:szCs w:val="18"/>
                <w:highlight w:val="none"/>
              </w:rPr>
              <w:t>ZS0417207</w:t>
            </w:r>
          </w:p>
        </w:tc>
        <w:tc>
          <w:tcPr>
            <w:tcW w:w="709" w:type="dxa"/>
            <w:tcBorders>
              <w:top w:val="single" w:color="auto" w:sz="4" w:space="0"/>
              <w:bottom w:val="single" w:color="auto" w:sz="4" w:space="0"/>
            </w:tcBorders>
            <w:vAlign w:val="center"/>
          </w:tcPr>
          <w:p w14:paraId="60392790">
            <w:pPr>
              <w:jc w:val="center"/>
              <w:rPr>
                <w:sz w:val="18"/>
                <w:szCs w:val="18"/>
                <w:highlight w:val="none"/>
              </w:rPr>
            </w:pPr>
            <w:r>
              <w:rPr>
                <w:rFonts w:hint="eastAsia"/>
                <w:sz w:val="18"/>
                <w:szCs w:val="18"/>
                <w:highlight w:val="none"/>
              </w:rPr>
              <w:t>2</w:t>
            </w:r>
          </w:p>
        </w:tc>
        <w:tc>
          <w:tcPr>
            <w:tcW w:w="709" w:type="dxa"/>
            <w:tcBorders>
              <w:top w:val="single" w:color="auto" w:sz="4" w:space="0"/>
              <w:bottom w:val="single" w:color="auto" w:sz="4" w:space="0"/>
            </w:tcBorders>
            <w:vAlign w:val="center"/>
          </w:tcPr>
          <w:p w14:paraId="0BAFB1F5">
            <w:pPr>
              <w:jc w:val="center"/>
              <w:rPr>
                <w:sz w:val="18"/>
                <w:szCs w:val="18"/>
                <w:highlight w:val="none"/>
              </w:rPr>
            </w:pPr>
            <w:r>
              <w:rPr>
                <w:rFonts w:hint="eastAsia"/>
                <w:sz w:val="18"/>
                <w:szCs w:val="18"/>
                <w:highlight w:val="none"/>
              </w:rPr>
              <w:t>2</w:t>
            </w:r>
          </w:p>
        </w:tc>
        <w:tc>
          <w:tcPr>
            <w:tcW w:w="1146" w:type="dxa"/>
            <w:vMerge w:val="continue"/>
            <w:vAlign w:val="center"/>
          </w:tcPr>
          <w:p w14:paraId="6E4AB408">
            <w:pPr>
              <w:adjustRightInd w:val="0"/>
              <w:snapToGrid w:val="0"/>
              <w:jc w:val="center"/>
              <w:rPr>
                <w:sz w:val="18"/>
                <w:szCs w:val="18"/>
                <w:highlight w:val="none"/>
              </w:rPr>
            </w:pPr>
          </w:p>
        </w:tc>
      </w:tr>
      <w:tr w14:paraId="559535D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312647B">
            <w:pPr>
              <w:rPr>
                <w:b/>
                <w:sz w:val="18"/>
                <w:szCs w:val="18"/>
                <w:highlight w:val="none"/>
              </w:rPr>
            </w:pPr>
          </w:p>
        </w:tc>
        <w:tc>
          <w:tcPr>
            <w:tcW w:w="1508" w:type="dxa"/>
            <w:vMerge w:val="continue"/>
            <w:vAlign w:val="center"/>
          </w:tcPr>
          <w:p w14:paraId="43A57FAD">
            <w:pPr>
              <w:adjustRightInd w:val="0"/>
              <w:snapToGrid w:val="0"/>
              <w:jc w:val="center"/>
              <w:rPr>
                <w:b/>
                <w:sz w:val="18"/>
                <w:szCs w:val="18"/>
                <w:highlight w:val="none"/>
              </w:rPr>
            </w:pPr>
          </w:p>
        </w:tc>
        <w:tc>
          <w:tcPr>
            <w:tcW w:w="3817" w:type="dxa"/>
            <w:tcBorders>
              <w:top w:val="single" w:color="auto" w:sz="4" w:space="0"/>
              <w:bottom w:val="single" w:color="auto" w:sz="4" w:space="0"/>
            </w:tcBorders>
            <w:vAlign w:val="center"/>
          </w:tcPr>
          <w:p w14:paraId="3F1FE424">
            <w:pPr>
              <w:adjustRightInd w:val="0"/>
              <w:snapToGrid w:val="0"/>
              <w:rPr>
                <w:sz w:val="18"/>
                <w:szCs w:val="18"/>
                <w:highlight w:val="none"/>
              </w:rPr>
            </w:pPr>
            <w:r>
              <w:rPr>
                <w:rFonts w:hint="eastAsia"/>
                <w:sz w:val="18"/>
                <w:szCs w:val="18"/>
                <w:highlight w:val="none"/>
              </w:rPr>
              <w:t>高级税务会计</w:t>
            </w:r>
          </w:p>
        </w:tc>
        <w:tc>
          <w:tcPr>
            <w:tcW w:w="1081" w:type="dxa"/>
            <w:tcBorders>
              <w:top w:val="single" w:color="auto" w:sz="4" w:space="0"/>
              <w:bottom w:val="single" w:color="auto" w:sz="4" w:space="0"/>
            </w:tcBorders>
            <w:vAlign w:val="center"/>
          </w:tcPr>
          <w:p w14:paraId="4580202E">
            <w:pPr>
              <w:jc w:val="center"/>
              <w:rPr>
                <w:sz w:val="18"/>
                <w:szCs w:val="18"/>
                <w:highlight w:val="none"/>
              </w:rPr>
            </w:pPr>
            <w:r>
              <w:rPr>
                <w:sz w:val="18"/>
                <w:szCs w:val="18"/>
                <w:highlight w:val="none"/>
              </w:rPr>
              <w:t>ZS0417209</w:t>
            </w:r>
          </w:p>
        </w:tc>
        <w:tc>
          <w:tcPr>
            <w:tcW w:w="709" w:type="dxa"/>
            <w:tcBorders>
              <w:top w:val="single" w:color="auto" w:sz="4" w:space="0"/>
              <w:bottom w:val="single" w:color="auto" w:sz="4" w:space="0"/>
            </w:tcBorders>
            <w:vAlign w:val="center"/>
          </w:tcPr>
          <w:p w14:paraId="5F5F5C27">
            <w:pPr>
              <w:jc w:val="center"/>
              <w:rPr>
                <w:sz w:val="18"/>
                <w:szCs w:val="18"/>
                <w:highlight w:val="none"/>
              </w:rPr>
            </w:pPr>
            <w:r>
              <w:rPr>
                <w:rFonts w:hint="eastAsia"/>
                <w:sz w:val="18"/>
                <w:szCs w:val="18"/>
                <w:highlight w:val="none"/>
              </w:rPr>
              <w:t>2</w:t>
            </w:r>
          </w:p>
        </w:tc>
        <w:tc>
          <w:tcPr>
            <w:tcW w:w="709" w:type="dxa"/>
            <w:tcBorders>
              <w:top w:val="single" w:color="auto" w:sz="4" w:space="0"/>
              <w:bottom w:val="single" w:color="auto" w:sz="4" w:space="0"/>
            </w:tcBorders>
            <w:vAlign w:val="center"/>
          </w:tcPr>
          <w:p w14:paraId="685F1D08">
            <w:pPr>
              <w:jc w:val="center"/>
              <w:rPr>
                <w:sz w:val="18"/>
                <w:szCs w:val="18"/>
                <w:highlight w:val="none"/>
              </w:rPr>
            </w:pPr>
            <w:r>
              <w:rPr>
                <w:rFonts w:hint="eastAsia"/>
                <w:sz w:val="18"/>
                <w:szCs w:val="18"/>
                <w:highlight w:val="none"/>
              </w:rPr>
              <w:t>2</w:t>
            </w:r>
          </w:p>
        </w:tc>
        <w:tc>
          <w:tcPr>
            <w:tcW w:w="1146" w:type="dxa"/>
            <w:vMerge w:val="continue"/>
            <w:vAlign w:val="center"/>
          </w:tcPr>
          <w:p w14:paraId="23E9A615">
            <w:pPr>
              <w:adjustRightInd w:val="0"/>
              <w:snapToGrid w:val="0"/>
              <w:jc w:val="center"/>
              <w:rPr>
                <w:sz w:val="18"/>
                <w:szCs w:val="18"/>
                <w:highlight w:val="none"/>
              </w:rPr>
            </w:pPr>
          </w:p>
        </w:tc>
      </w:tr>
      <w:tr w14:paraId="36B6FA9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8404F01">
            <w:pPr>
              <w:rPr>
                <w:b/>
                <w:sz w:val="18"/>
                <w:szCs w:val="18"/>
                <w:highlight w:val="none"/>
              </w:rPr>
            </w:pPr>
          </w:p>
        </w:tc>
        <w:tc>
          <w:tcPr>
            <w:tcW w:w="1508" w:type="dxa"/>
            <w:vMerge w:val="continue"/>
            <w:vAlign w:val="center"/>
          </w:tcPr>
          <w:p w14:paraId="3623AC89">
            <w:pPr>
              <w:adjustRightInd w:val="0"/>
              <w:snapToGrid w:val="0"/>
              <w:jc w:val="center"/>
              <w:rPr>
                <w:b/>
                <w:sz w:val="18"/>
                <w:szCs w:val="18"/>
                <w:highlight w:val="none"/>
              </w:rPr>
            </w:pPr>
          </w:p>
        </w:tc>
        <w:tc>
          <w:tcPr>
            <w:tcW w:w="3817" w:type="dxa"/>
            <w:tcBorders>
              <w:top w:val="single" w:color="auto" w:sz="4" w:space="0"/>
              <w:bottom w:val="single" w:color="auto" w:sz="4" w:space="0"/>
            </w:tcBorders>
            <w:vAlign w:val="center"/>
          </w:tcPr>
          <w:p w14:paraId="119ECF13">
            <w:pPr>
              <w:adjustRightInd w:val="0"/>
              <w:snapToGrid w:val="0"/>
              <w:rPr>
                <w:sz w:val="18"/>
                <w:szCs w:val="18"/>
                <w:highlight w:val="none"/>
              </w:rPr>
            </w:pPr>
            <w:r>
              <w:rPr>
                <w:rFonts w:hint="eastAsia"/>
                <w:sz w:val="18"/>
                <w:szCs w:val="18"/>
                <w:highlight w:val="none"/>
              </w:rPr>
              <w:t>财务报表分析</w:t>
            </w:r>
          </w:p>
        </w:tc>
        <w:tc>
          <w:tcPr>
            <w:tcW w:w="1081" w:type="dxa"/>
            <w:tcBorders>
              <w:top w:val="single" w:color="auto" w:sz="4" w:space="0"/>
              <w:bottom w:val="single" w:color="auto" w:sz="4" w:space="0"/>
            </w:tcBorders>
            <w:vAlign w:val="center"/>
          </w:tcPr>
          <w:p w14:paraId="147AD470">
            <w:pPr>
              <w:jc w:val="center"/>
              <w:rPr>
                <w:sz w:val="18"/>
                <w:szCs w:val="18"/>
                <w:highlight w:val="none"/>
              </w:rPr>
            </w:pPr>
            <w:r>
              <w:rPr>
                <w:sz w:val="18"/>
                <w:szCs w:val="18"/>
                <w:highlight w:val="none"/>
              </w:rPr>
              <w:t>ZS0417210</w:t>
            </w:r>
          </w:p>
        </w:tc>
        <w:tc>
          <w:tcPr>
            <w:tcW w:w="709" w:type="dxa"/>
            <w:tcBorders>
              <w:top w:val="single" w:color="auto" w:sz="4" w:space="0"/>
              <w:bottom w:val="single" w:color="auto" w:sz="4" w:space="0"/>
            </w:tcBorders>
            <w:vAlign w:val="center"/>
          </w:tcPr>
          <w:p w14:paraId="47347992">
            <w:pPr>
              <w:jc w:val="center"/>
              <w:rPr>
                <w:sz w:val="18"/>
                <w:szCs w:val="18"/>
                <w:highlight w:val="none"/>
              </w:rPr>
            </w:pPr>
            <w:r>
              <w:rPr>
                <w:sz w:val="18"/>
                <w:szCs w:val="18"/>
                <w:highlight w:val="none"/>
              </w:rPr>
              <w:t>2</w:t>
            </w:r>
          </w:p>
        </w:tc>
        <w:tc>
          <w:tcPr>
            <w:tcW w:w="709" w:type="dxa"/>
            <w:tcBorders>
              <w:top w:val="single" w:color="auto" w:sz="4" w:space="0"/>
              <w:bottom w:val="single" w:color="auto" w:sz="4" w:space="0"/>
            </w:tcBorders>
            <w:vAlign w:val="center"/>
          </w:tcPr>
          <w:p w14:paraId="4328A84F">
            <w:pPr>
              <w:jc w:val="center"/>
              <w:rPr>
                <w:sz w:val="18"/>
                <w:szCs w:val="18"/>
                <w:highlight w:val="none"/>
              </w:rPr>
            </w:pPr>
            <w:r>
              <w:rPr>
                <w:rFonts w:hint="eastAsia"/>
                <w:sz w:val="18"/>
                <w:szCs w:val="18"/>
                <w:highlight w:val="none"/>
              </w:rPr>
              <w:t>2</w:t>
            </w:r>
          </w:p>
        </w:tc>
        <w:tc>
          <w:tcPr>
            <w:tcW w:w="1146" w:type="dxa"/>
            <w:vMerge w:val="continue"/>
            <w:vAlign w:val="center"/>
          </w:tcPr>
          <w:p w14:paraId="09CDC97A">
            <w:pPr>
              <w:adjustRightInd w:val="0"/>
              <w:snapToGrid w:val="0"/>
              <w:jc w:val="center"/>
              <w:rPr>
                <w:sz w:val="18"/>
                <w:szCs w:val="18"/>
                <w:highlight w:val="none"/>
              </w:rPr>
            </w:pPr>
          </w:p>
        </w:tc>
      </w:tr>
      <w:tr w14:paraId="549BE38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4B7CE84">
            <w:pPr>
              <w:rPr>
                <w:b/>
                <w:sz w:val="18"/>
                <w:szCs w:val="18"/>
                <w:highlight w:val="none"/>
              </w:rPr>
            </w:pPr>
          </w:p>
        </w:tc>
        <w:tc>
          <w:tcPr>
            <w:tcW w:w="1508" w:type="dxa"/>
            <w:vMerge w:val="continue"/>
            <w:vAlign w:val="center"/>
          </w:tcPr>
          <w:p w14:paraId="3A7A741F">
            <w:pPr>
              <w:adjustRightInd w:val="0"/>
              <w:snapToGrid w:val="0"/>
              <w:jc w:val="center"/>
              <w:rPr>
                <w:b/>
                <w:sz w:val="18"/>
                <w:szCs w:val="18"/>
                <w:highlight w:val="none"/>
              </w:rPr>
            </w:pPr>
          </w:p>
        </w:tc>
        <w:tc>
          <w:tcPr>
            <w:tcW w:w="3817" w:type="dxa"/>
            <w:tcBorders>
              <w:top w:val="single" w:color="auto" w:sz="4" w:space="0"/>
              <w:bottom w:val="single" w:color="auto" w:sz="4" w:space="0"/>
            </w:tcBorders>
            <w:vAlign w:val="center"/>
          </w:tcPr>
          <w:p w14:paraId="06C59EC2">
            <w:pPr>
              <w:adjustRightInd w:val="0"/>
              <w:snapToGrid w:val="0"/>
              <w:rPr>
                <w:sz w:val="18"/>
                <w:szCs w:val="18"/>
                <w:highlight w:val="none"/>
              </w:rPr>
            </w:pPr>
            <w:r>
              <w:rPr>
                <w:rFonts w:hint="eastAsia"/>
                <w:sz w:val="18"/>
                <w:szCs w:val="18"/>
                <w:highlight w:val="none"/>
              </w:rPr>
              <w:t>企业税务风险管理</w:t>
            </w:r>
          </w:p>
        </w:tc>
        <w:tc>
          <w:tcPr>
            <w:tcW w:w="1081" w:type="dxa"/>
            <w:tcBorders>
              <w:top w:val="single" w:color="auto" w:sz="4" w:space="0"/>
              <w:bottom w:val="single" w:color="auto" w:sz="4" w:space="0"/>
            </w:tcBorders>
            <w:vAlign w:val="center"/>
          </w:tcPr>
          <w:p w14:paraId="6668359E">
            <w:pPr>
              <w:jc w:val="center"/>
              <w:rPr>
                <w:sz w:val="18"/>
                <w:szCs w:val="18"/>
                <w:highlight w:val="none"/>
              </w:rPr>
            </w:pPr>
            <w:r>
              <w:rPr>
                <w:sz w:val="18"/>
                <w:szCs w:val="18"/>
                <w:highlight w:val="none"/>
              </w:rPr>
              <w:t>ZS0417214</w:t>
            </w:r>
          </w:p>
        </w:tc>
        <w:tc>
          <w:tcPr>
            <w:tcW w:w="709" w:type="dxa"/>
            <w:tcBorders>
              <w:top w:val="single" w:color="auto" w:sz="4" w:space="0"/>
              <w:bottom w:val="single" w:color="auto" w:sz="4" w:space="0"/>
            </w:tcBorders>
            <w:vAlign w:val="center"/>
          </w:tcPr>
          <w:p w14:paraId="46DDD0A1">
            <w:pPr>
              <w:jc w:val="center"/>
              <w:rPr>
                <w:sz w:val="18"/>
                <w:szCs w:val="18"/>
                <w:highlight w:val="none"/>
              </w:rPr>
            </w:pPr>
            <w:r>
              <w:rPr>
                <w:sz w:val="18"/>
                <w:szCs w:val="18"/>
                <w:highlight w:val="none"/>
              </w:rPr>
              <w:t>2</w:t>
            </w:r>
          </w:p>
        </w:tc>
        <w:tc>
          <w:tcPr>
            <w:tcW w:w="709" w:type="dxa"/>
            <w:tcBorders>
              <w:top w:val="single" w:color="auto" w:sz="4" w:space="0"/>
              <w:bottom w:val="single" w:color="auto" w:sz="4" w:space="0"/>
            </w:tcBorders>
            <w:vAlign w:val="center"/>
          </w:tcPr>
          <w:p w14:paraId="46998F59">
            <w:pPr>
              <w:jc w:val="center"/>
              <w:rPr>
                <w:sz w:val="18"/>
                <w:szCs w:val="18"/>
                <w:highlight w:val="none"/>
              </w:rPr>
            </w:pPr>
            <w:r>
              <w:rPr>
                <w:rFonts w:hint="eastAsia"/>
                <w:sz w:val="18"/>
                <w:szCs w:val="18"/>
                <w:highlight w:val="none"/>
              </w:rPr>
              <w:t>2</w:t>
            </w:r>
          </w:p>
        </w:tc>
        <w:tc>
          <w:tcPr>
            <w:tcW w:w="1146" w:type="dxa"/>
            <w:vMerge w:val="continue"/>
            <w:vAlign w:val="center"/>
          </w:tcPr>
          <w:p w14:paraId="0C1D2187">
            <w:pPr>
              <w:adjustRightInd w:val="0"/>
              <w:snapToGrid w:val="0"/>
              <w:jc w:val="center"/>
              <w:rPr>
                <w:sz w:val="18"/>
                <w:szCs w:val="18"/>
                <w:highlight w:val="none"/>
              </w:rPr>
            </w:pPr>
          </w:p>
        </w:tc>
      </w:tr>
      <w:tr w14:paraId="1107948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B738CD3">
            <w:pPr>
              <w:rPr>
                <w:b/>
                <w:sz w:val="18"/>
                <w:szCs w:val="18"/>
                <w:highlight w:val="none"/>
              </w:rPr>
            </w:pPr>
          </w:p>
        </w:tc>
        <w:tc>
          <w:tcPr>
            <w:tcW w:w="1508" w:type="dxa"/>
            <w:vMerge w:val="continue"/>
            <w:vAlign w:val="center"/>
          </w:tcPr>
          <w:p w14:paraId="1AEE6700">
            <w:pPr>
              <w:adjustRightInd w:val="0"/>
              <w:snapToGrid w:val="0"/>
              <w:jc w:val="center"/>
              <w:rPr>
                <w:b/>
                <w:sz w:val="18"/>
                <w:szCs w:val="18"/>
                <w:highlight w:val="none"/>
              </w:rPr>
            </w:pPr>
          </w:p>
        </w:tc>
        <w:tc>
          <w:tcPr>
            <w:tcW w:w="3817" w:type="dxa"/>
            <w:tcBorders>
              <w:top w:val="single" w:color="auto" w:sz="4" w:space="0"/>
              <w:bottom w:val="single" w:color="auto" w:sz="4" w:space="0"/>
            </w:tcBorders>
            <w:vAlign w:val="center"/>
          </w:tcPr>
          <w:p w14:paraId="46F237A7">
            <w:pPr>
              <w:adjustRightInd w:val="0"/>
              <w:snapToGrid w:val="0"/>
              <w:rPr>
                <w:sz w:val="18"/>
                <w:szCs w:val="18"/>
                <w:highlight w:val="none"/>
              </w:rPr>
            </w:pPr>
            <w:r>
              <w:rPr>
                <w:rFonts w:hint="eastAsia"/>
                <w:sz w:val="18"/>
                <w:szCs w:val="18"/>
                <w:highlight w:val="none"/>
              </w:rPr>
              <w:t>税务代理实务</w:t>
            </w:r>
          </w:p>
        </w:tc>
        <w:tc>
          <w:tcPr>
            <w:tcW w:w="1081" w:type="dxa"/>
            <w:tcBorders>
              <w:top w:val="single" w:color="auto" w:sz="4" w:space="0"/>
              <w:bottom w:val="single" w:color="auto" w:sz="4" w:space="0"/>
            </w:tcBorders>
            <w:vAlign w:val="center"/>
          </w:tcPr>
          <w:p w14:paraId="554DD48A">
            <w:pPr>
              <w:jc w:val="center"/>
              <w:rPr>
                <w:sz w:val="18"/>
                <w:szCs w:val="18"/>
                <w:highlight w:val="none"/>
              </w:rPr>
            </w:pPr>
            <w:r>
              <w:rPr>
                <w:sz w:val="18"/>
                <w:szCs w:val="18"/>
                <w:highlight w:val="none"/>
              </w:rPr>
              <w:t>ZS0417215</w:t>
            </w:r>
          </w:p>
        </w:tc>
        <w:tc>
          <w:tcPr>
            <w:tcW w:w="709" w:type="dxa"/>
            <w:tcBorders>
              <w:top w:val="single" w:color="auto" w:sz="4" w:space="0"/>
              <w:bottom w:val="single" w:color="auto" w:sz="4" w:space="0"/>
            </w:tcBorders>
            <w:vAlign w:val="center"/>
          </w:tcPr>
          <w:p w14:paraId="25DF87ED">
            <w:pPr>
              <w:jc w:val="center"/>
              <w:rPr>
                <w:sz w:val="18"/>
                <w:szCs w:val="18"/>
                <w:highlight w:val="none"/>
              </w:rPr>
            </w:pPr>
            <w:r>
              <w:rPr>
                <w:rFonts w:hint="eastAsia"/>
                <w:sz w:val="18"/>
                <w:szCs w:val="18"/>
                <w:highlight w:val="none"/>
              </w:rPr>
              <w:t>2</w:t>
            </w:r>
          </w:p>
        </w:tc>
        <w:tc>
          <w:tcPr>
            <w:tcW w:w="709" w:type="dxa"/>
            <w:tcBorders>
              <w:top w:val="single" w:color="auto" w:sz="4" w:space="0"/>
              <w:bottom w:val="single" w:color="auto" w:sz="4" w:space="0"/>
            </w:tcBorders>
            <w:vAlign w:val="center"/>
          </w:tcPr>
          <w:p w14:paraId="0B6E681E">
            <w:pPr>
              <w:jc w:val="center"/>
              <w:rPr>
                <w:sz w:val="18"/>
                <w:szCs w:val="18"/>
                <w:highlight w:val="none"/>
              </w:rPr>
            </w:pPr>
            <w:r>
              <w:rPr>
                <w:rFonts w:hint="eastAsia"/>
                <w:sz w:val="18"/>
                <w:szCs w:val="18"/>
                <w:highlight w:val="none"/>
              </w:rPr>
              <w:t>2</w:t>
            </w:r>
          </w:p>
        </w:tc>
        <w:tc>
          <w:tcPr>
            <w:tcW w:w="1146" w:type="dxa"/>
            <w:vMerge w:val="continue"/>
            <w:vAlign w:val="center"/>
          </w:tcPr>
          <w:p w14:paraId="259CF249">
            <w:pPr>
              <w:adjustRightInd w:val="0"/>
              <w:snapToGrid w:val="0"/>
              <w:jc w:val="center"/>
              <w:rPr>
                <w:sz w:val="18"/>
                <w:szCs w:val="18"/>
                <w:highlight w:val="none"/>
              </w:rPr>
            </w:pPr>
          </w:p>
        </w:tc>
      </w:tr>
      <w:tr w14:paraId="7819BC1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AD9560E">
            <w:pPr>
              <w:rPr>
                <w:b/>
                <w:sz w:val="18"/>
                <w:szCs w:val="18"/>
                <w:highlight w:val="none"/>
              </w:rPr>
            </w:pPr>
          </w:p>
        </w:tc>
        <w:tc>
          <w:tcPr>
            <w:tcW w:w="1508" w:type="dxa"/>
            <w:vMerge w:val="continue"/>
            <w:vAlign w:val="center"/>
          </w:tcPr>
          <w:p w14:paraId="2EC74994">
            <w:pPr>
              <w:adjustRightInd w:val="0"/>
              <w:snapToGrid w:val="0"/>
              <w:jc w:val="center"/>
              <w:rPr>
                <w:b/>
                <w:sz w:val="18"/>
                <w:szCs w:val="18"/>
                <w:highlight w:val="none"/>
              </w:rPr>
            </w:pPr>
          </w:p>
        </w:tc>
        <w:tc>
          <w:tcPr>
            <w:tcW w:w="3817" w:type="dxa"/>
            <w:tcBorders>
              <w:top w:val="single" w:color="auto" w:sz="4" w:space="0"/>
              <w:bottom w:val="single" w:color="auto" w:sz="4" w:space="0"/>
            </w:tcBorders>
            <w:vAlign w:val="center"/>
          </w:tcPr>
          <w:p w14:paraId="2E5E7B39">
            <w:pPr>
              <w:adjustRightInd w:val="0"/>
              <w:snapToGrid w:val="0"/>
              <w:rPr>
                <w:sz w:val="18"/>
                <w:szCs w:val="18"/>
                <w:highlight w:val="none"/>
              </w:rPr>
            </w:pPr>
            <w:r>
              <w:rPr>
                <w:rFonts w:hint="eastAsia"/>
                <w:sz w:val="18"/>
                <w:szCs w:val="18"/>
                <w:highlight w:val="none"/>
              </w:rPr>
              <w:t>战略管理</w:t>
            </w:r>
          </w:p>
        </w:tc>
        <w:tc>
          <w:tcPr>
            <w:tcW w:w="1081" w:type="dxa"/>
            <w:tcBorders>
              <w:top w:val="single" w:color="auto" w:sz="4" w:space="0"/>
              <w:bottom w:val="single" w:color="auto" w:sz="4" w:space="0"/>
            </w:tcBorders>
            <w:vAlign w:val="center"/>
          </w:tcPr>
          <w:p w14:paraId="79AA05FB">
            <w:pPr>
              <w:jc w:val="center"/>
              <w:rPr>
                <w:sz w:val="18"/>
                <w:szCs w:val="18"/>
                <w:highlight w:val="none"/>
              </w:rPr>
            </w:pPr>
            <w:r>
              <w:rPr>
                <w:sz w:val="18"/>
                <w:szCs w:val="18"/>
                <w:highlight w:val="none"/>
              </w:rPr>
              <w:t>ZS0417216</w:t>
            </w:r>
          </w:p>
        </w:tc>
        <w:tc>
          <w:tcPr>
            <w:tcW w:w="709" w:type="dxa"/>
            <w:tcBorders>
              <w:top w:val="single" w:color="auto" w:sz="4" w:space="0"/>
              <w:bottom w:val="single" w:color="auto" w:sz="4" w:space="0"/>
            </w:tcBorders>
            <w:vAlign w:val="center"/>
          </w:tcPr>
          <w:p w14:paraId="0AB46AF1">
            <w:pPr>
              <w:jc w:val="center"/>
              <w:rPr>
                <w:sz w:val="18"/>
                <w:szCs w:val="18"/>
                <w:highlight w:val="none"/>
              </w:rPr>
            </w:pPr>
            <w:r>
              <w:rPr>
                <w:rFonts w:hint="eastAsia"/>
                <w:sz w:val="18"/>
                <w:szCs w:val="18"/>
                <w:highlight w:val="none"/>
              </w:rPr>
              <w:t>2</w:t>
            </w:r>
          </w:p>
        </w:tc>
        <w:tc>
          <w:tcPr>
            <w:tcW w:w="709" w:type="dxa"/>
            <w:tcBorders>
              <w:top w:val="single" w:color="auto" w:sz="4" w:space="0"/>
              <w:bottom w:val="single" w:color="auto" w:sz="4" w:space="0"/>
            </w:tcBorders>
            <w:vAlign w:val="center"/>
          </w:tcPr>
          <w:p w14:paraId="467763A9">
            <w:pPr>
              <w:jc w:val="center"/>
              <w:rPr>
                <w:sz w:val="18"/>
                <w:szCs w:val="18"/>
                <w:highlight w:val="none"/>
              </w:rPr>
            </w:pPr>
            <w:r>
              <w:rPr>
                <w:rFonts w:hint="eastAsia"/>
                <w:sz w:val="18"/>
                <w:szCs w:val="18"/>
                <w:highlight w:val="none"/>
              </w:rPr>
              <w:t>2</w:t>
            </w:r>
          </w:p>
        </w:tc>
        <w:tc>
          <w:tcPr>
            <w:tcW w:w="1146" w:type="dxa"/>
            <w:vMerge w:val="continue"/>
            <w:vAlign w:val="center"/>
          </w:tcPr>
          <w:p w14:paraId="6D372881">
            <w:pPr>
              <w:adjustRightInd w:val="0"/>
              <w:snapToGrid w:val="0"/>
              <w:jc w:val="center"/>
              <w:rPr>
                <w:sz w:val="18"/>
                <w:szCs w:val="18"/>
                <w:highlight w:val="none"/>
              </w:rPr>
            </w:pPr>
          </w:p>
        </w:tc>
      </w:tr>
      <w:tr w14:paraId="267948E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E51DFD4">
            <w:pPr>
              <w:rPr>
                <w:b/>
                <w:sz w:val="18"/>
                <w:szCs w:val="18"/>
                <w:highlight w:val="none"/>
              </w:rPr>
            </w:pPr>
          </w:p>
        </w:tc>
        <w:tc>
          <w:tcPr>
            <w:tcW w:w="1508" w:type="dxa"/>
            <w:vMerge w:val="continue"/>
            <w:vAlign w:val="center"/>
          </w:tcPr>
          <w:p w14:paraId="76048C46">
            <w:pPr>
              <w:adjustRightInd w:val="0"/>
              <w:snapToGrid w:val="0"/>
              <w:jc w:val="center"/>
              <w:rPr>
                <w:b/>
                <w:sz w:val="18"/>
                <w:szCs w:val="18"/>
                <w:highlight w:val="none"/>
              </w:rPr>
            </w:pPr>
          </w:p>
        </w:tc>
        <w:tc>
          <w:tcPr>
            <w:tcW w:w="3817" w:type="dxa"/>
            <w:tcBorders>
              <w:top w:val="single" w:color="auto" w:sz="4" w:space="0"/>
              <w:bottom w:val="single" w:color="auto" w:sz="4" w:space="0"/>
            </w:tcBorders>
            <w:vAlign w:val="center"/>
          </w:tcPr>
          <w:p w14:paraId="2786457A">
            <w:pPr>
              <w:adjustRightInd w:val="0"/>
              <w:snapToGrid w:val="0"/>
              <w:rPr>
                <w:sz w:val="18"/>
                <w:szCs w:val="18"/>
                <w:highlight w:val="none"/>
              </w:rPr>
            </w:pPr>
            <w:r>
              <w:rPr>
                <w:rFonts w:hint="eastAsia"/>
                <w:sz w:val="18"/>
                <w:szCs w:val="18"/>
                <w:highlight w:val="none"/>
              </w:rPr>
              <w:t>经济法专题</w:t>
            </w:r>
          </w:p>
        </w:tc>
        <w:tc>
          <w:tcPr>
            <w:tcW w:w="1081" w:type="dxa"/>
            <w:tcBorders>
              <w:top w:val="single" w:color="auto" w:sz="4" w:space="0"/>
              <w:bottom w:val="single" w:color="auto" w:sz="4" w:space="0"/>
            </w:tcBorders>
            <w:vAlign w:val="center"/>
          </w:tcPr>
          <w:p w14:paraId="65243076">
            <w:pPr>
              <w:jc w:val="center"/>
              <w:rPr>
                <w:rFonts w:hint="default" w:eastAsia="宋体"/>
                <w:sz w:val="18"/>
                <w:szCs w:val="18"/>
                <w:highlight w:val="none"/>
                <w:lang w:val="en-US" w:eastAsia="zh-CN"/>
              </w:rPr>
            </w:pPr>
            <w:r>
              <w:rPr>
                <w:sz w:val="18"/>
                <w:szCs w:val="18"/>
                <w:highlight w:val="none"/>
              </w:rPr>
              <w:t>XS0401</w:t>
            </w:r>
            <w:r>
              <w:rPr>
                <w:rFonts w:hint="eastAsia"/>
                <w:sz w:val="18"/>
                <w:szCs w:val="18"/>
                <w:highlight w:val="none"/>
                <w:lang w:val="en-US" w:eastAsia="zh-CN"/>
              </w:rPr>
              <w:t>215</w:t>
            </w:r>
          </w:p>
        </w:tc>
        <w:tc>
          <w:tcPr>
            <w:tcW w:w="709" w:type="dxa"/>
            <w:tcBorders>
              <w:top w:val="single" w:color="auto" w:sz="4" w:space="0"/>
              <w:bottom w:val="single" w:color="auto" w:sz="4" w:space="0"/>
            </w:tcBorders>
            <w:vAlign w:val="center"/>
          </w:tcPr>
          <w:p w14:paraId="38640239">
            <w:pPr>
              <w:jc w:val="center"/>
              <w:rPr>
                <w:sz w:val="18"/>
                <w:szCs w:val="18"/>
                <w:highlight w:val="none"/>
              </w:rPr>
            </w:pPr>
            <w:r>
              <w:rPr>
                <w:sz w:val="18"/>
                <w:szCs w:val="18"/>
                <w:highlight w:val="none"/>
              </w:rPr>
              <w:t>2</w:t>
            </w:r>
          </w:p>
        </w:tc>
        <w:tc>
          <w:tcPr>
            <w:tcW w:w="709" w:type="dxa"/>
            <w:tcBorders>
              <w:top w:val="single" w:color="auto" w:sz="4" w:space="0"/>
              <w:bottom w:val="single" w:color="auto" w:sz="4" w:space="0"/>
            </w:tcBorders>
            <w:vAlign w:val="center"/>
          </w:tcPr>
          <w:p w14:paraId="6FB61900">
            <w:pPr>
              <w:jc w:val="center"/>
              <w:rPr>
                <w:sz w:val="18"/>
                <w:szCs w:val="18"/>
                <w:highlight w:val="none"/>
              </w:rPr>
            </w:pPr>
            <w:r>
              <w:rPr>
                <w:rFonts w:hint="eastAsia"/>
                <w:sz w:val="18"/>
                <w:szCs w:val="18"/>
                <w:highlight w:val="none"/>
              </w:rPr>
              <w:t>2</w:t>
            </w:r>
          </w:p>
        </w:tc>
        <w:tc>
          <w:tcPr>
            <w:tcW w:w="1146" w:type="dxa"/>
            <w:vMerge w:val="continue"/>
            <w:vAlign w:val="center"/>
          </w:tcPr>
          <w:p w14:paraId="37E9FC1A">
            <w:pPr>
              <w:adjustRightInd w:val="0"/>
              <w:snapToGrid w:val="0"/>
              <w:jc w:val="center"/>
              <w:rPr>
                <w:sz w:val="18"/>
                <w:szCs w:val="18"/>
                <w:highlight w:val="none"/>
              </w:rPr>
            </w:pPr>
          </w:p>
        </w:tc>
      </w:tr>
      <w:tr w14:paraId="7474E01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restart"/>
            <w:vAlign w:val="center"/>
          </w:tcPr>
          <w:p w14:paraId="15EE0555">
            <w:pPr>
              <w:jc w:val="center"/>
              <w:rPr>
                <w:b/>
                <w:sz w:val="18"/>
                <w:szCs w:val="18"/>
                <w:highlight w:val="none"/>
              </w:rPr>
            </w:pPr>
            <w:r>
              <w:rPr>
                <w:b/>
                <w:sz w:val="18"/>
                <w:szCs w:val="18"/>
                <w:highlight w:val="none"/>
              </w:rPr>
              <w:t>必修环节</w:t>
            </w:r>
          </w:p>
          <w:p w14:paraId="674F51B0">
            <w:pPr>
              <w:jc w:val="center"/>
              <w:rPr>
                <w:b/>
                <w:sz w:val="18"/>
                <w:szCs w:val="18"/>
                <w:highlight w:val="none"/>
              </w:rPr>
            </w:pPr>
          </w:p>
        </w:tc>
        <w:tc>
          <w:tcPr>
            <w:tcW w:w="1508" w:type="dxa"/>
            <w:vMerge w:val="restart"/>
            <w:vAlign w:val="center"/>
          </w:tcPr>
          <w:p w14:paraId="68FDB589">
            <w:pPr>
              <w:jc w:val="center"/>
              <w:rPr>
                <w:b/>
                <w:sz w:val="18"/>
                <w:szCs w:val="18"/>
                <w:highlight w:val="none"/>
              </w:rPr>
            </w:pPr>
            <w:r>
              <w:rPr>
                <w:rFonts w:hint="eastAsia"/>
                <w:b/>
                <w:sz w:val="18"/>
                <w:szCs w:val="18"/>
                <w:highlight w:val="none"/>
              </w:rPr>
              <w:t>素质拓展</w:t>
            </w:r>
          </w:p>
        </w:tc>
        <w:tc>
          <w:tcPr>
            <w:tcW w:w="3817" w:type="dxa"/>
            <w:tcBorders>
              <w:top w:val="single" w:color="auto" w:sz="8" w:space="0"/>
              <w:bottom w:val="single" w:color="auto" w:sz="4" w:space="0"/>
            </w:tcBorders>
            <w:vAlign w:val="center"/>
          </w:tcPr>
          <w:p w14:paraId="682A387C">
            <w:pPr>
              <w:rPr>
                <w:sz w:val="18"/>
                <w:szCs w:val="18"/>
                <w:highlight w:val="none"/>
              </w:rPr>
            </w:pPr>
            <w:r>
              <w:rPr>
                <w:sz w:val="18"/>
                <w:szCs w:val="18"/>
                <w:highlight w:val="none"/>
              </w:rPr>
              <w:t>入学教育</w:t>
            </w:r>
          </w:p>
        </w:tc>
        <w:tc>
          <w:tcPr>
            <w:tcW w:w="1081" w:type="dxa"/>
            <w:tcBorders>
              <w:top w:val="single" w:color="auto" w:sz="8" w:space="0"/>
              <w:bottom w:val="single" w:color="auto" w:sz="4" w:space="0"/>
            </w:tcBorders>
            <w:vAlign w:val="center"/>
          </w:tcPr>
          <w:p w14:paraId="36C5E695">
            <w:pPr>
              <w:jc w:val="center"/>
              <w:rPr>
                <w:sz w:val="18"/>
                <w:szCs w:val="18"/>
                <w:highlight w:val="none"/>
              </w:rPr>
            </w:pPr>
          </w:p>
        </w:tc>
        <w:tc>
          <w:tcPr>
            <w:tcW w:w="709" w:type="dxa"/>
            <w:tcBorders>
              <w:top w:val="single" w:color="auto" w:sz="8" w:space="0"/>
              <w:bottom w:val="single" w:color="auto" w:sz="4" w:space="0"/>
            </w:tcBorders>
            <w:vAlign w:val="center"/>
          </w:tcPr>
          <w:p w14:paraId="612BAD6E">
            <w:pPr>
              <w:jc w:val="center"/>
              <w:rPr>
                <w:sz w:val="18"/>
                <w:szCs w:val="18"/>
                <w:highlight w:val="none"/>
              </w:rPr>
            </w:pPr>
          </w:p>
        </w:tc>
        <w:tc>
          <w:tcPr>
            <w:tcW w:w="709" w:type="dxa"/>
            <w:tcBorders>
              <w:top w:val="single" w:color="auto" w:sz="8" w:space="0"/>
              <w:bottom w:val="single" w:color="auto" w:sz="4" w:space="0"/>
            </w:tcBorders>
            <w:vAlign w:val="center"/>
          </w:tcPr>
          <w:p w14:paraId="63A943DA">
            <w:pPr>
              <w:jc w:val="center"/>
              <w:rPr>
                <w:sz w:val="18"/>
                <w:szCs w:val="18"/>
                <w:highlight w:val="none"/>
              </w:rPr>
            </w:pPr>
            <w:r>
              <w:rPr>
                <w:rFonts w:hint="eastAsia"/>
                <w:sz w:val="18"/>
                <w:szCs w:val="18"/>
                <w:highlight w:val="none"/>
              </w:rPr>
              <w:t>1</w:t>
            </w:r>
          </w:p>
        </w:tc>
        <w:tc>
          <w:tcPr>
            <w:tcW w:w="1146" w:type="dxa"/>
            <w:vMerge w:val="restart"/>
            <w:vAlign w:val="center"/>
          </w:tcPr>
          <w:p w14:paraId="6F9CFBCD">
            <w:pPr>
              <w:jc w:val="center"/>
              <w:rPr>
                <w:sz w:val="18"/>
                <w:szCs w:val="18"/>
                <w:highlight w:val="none"/>
              </w:rPr>
            </w:pPr>
          </w:p>
        </w:tc>
      </w:tr>
      <w:tr w14:paraId="603F994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449628A">
            <w:pPr>
              <w:jc w:val="center"/>
              <w:rPr>
                <w:b/>
                <w:sz w:val="18"/>
                <w:szCs w:val="18"/>
                <w:highlight w:val="none"/>
              </w:rPr>
            </w:pPr>
          </w:p>
        </w:tc>
        <w:tc>
          <w:tcPr>
            <w:tcW w:w="1508" w:type="dxa"/>
            <w:vMerge w:val="continue"/>
            <w:vAlign w:val="center"/>
          </w:tcPr>
          <w:p w14:paraId="3E563920">
            <w:pPr>
              <w:jc w:val="center"/>
              <w:rPr>
                <w:b/>
                <w:sz w:val="18"/>
                <w:szCs w:val="18"/>
                <w:highlight w:val="none"/>
              </w:rPr>
            </w:pPr>
          </w:p>
        </w:tc>
        <w:tc>
          <w:tcPr>
            <w:tcW w:w="3817" w:type="dxa"/>
            <w:tcBorders>
              <w:top w:val="single" w:color="auto" w:sz="4" w:space="0"/>
              <w:bottom w:val="single" w:color="auto" w:sz="8" w:space="0"/>
            </w:tcBorders>
            <w:vAlign w:val="center"/>
          </w:tcPr>
          <w:p w14:paraId="0CDA572C">
            <w:pPr>
              <w:rPr>
                <w:sz w:val="18"/>
                <w:szCs w:val="18"/>
                <w:highlight w:val="none"/>
              </w:rPr>
            </w:pPr>
            <w:r>
              <w:rPr>
                <w:rFonts w:hint="eastAsia"/>
                <w:sz w:val="18"/>
                <w:szCs w:val="18"/>
                <w:highlight w:val="none"/>
              </w:rPr>
              <w:t>学术及实践活动</w:t>
            </w:r>
          </w:p>
        </w:tc>
        <w:tc>
          <w:tcPr>
            <w:tcW w:w="1081" w:type="dxa"/>
            <w:tcBorders>
              <w:top w:val="single" w:color="auto" w:sz="4" w:space="0"/>
              <w:bottom w:val="single" w:color="auto" w:sz="8" w:space="0"/>
            </w:tcBorders>
            <w:vAlign w:val="center"/>
          </w:tcPr>
          <w:p w14:paraId="2F4EDE98">
            <w:pPr>
              <w:jc w:val="center"/>
              <w:rPr>
                <w:sz w:val="18"/>
                <w:szCs w:val="18"/>
                <w:highlight w:val="none"/>
              </w:rPr>
            </w:pPr>
          </w:p>
        </w:tc>
        <w:tc>
          <w:tcPr>
            <w:tcW w:w="709" w:type="dxa"/>
            <w:tcBorders>
              <w:top w:val="single" w:color="auto" w:sz="4" w:space="0"/>
              <w:bottom w:val="single" w:color="auto" w:sz="8" w:space="0"/>
            </w:tcBorders>
            <w:vAlign w:val="center"/>
          </w:tcPr>
          <w:p w14:paraId="7FBE3C1D">
            <w:pPr>
              <w:jc w:val="center"/>
              <w:rPr>
                <w:rFonts w:hint="eastAsia" w:eastAsia="宋体"/>
                <w:sz w:val="18"/>
                <w:szCs w:val="18"/>
                <w:highlight w:val="none"/>
                <w:lang w:eastAsia="zh-CN"/>
              </w:rPr>
            </w:pPr>
            <w:r>
              <w:rPr>
                <w:rFonts w:hint="eastAsia"/>
                <w:sz w:val="18"/>
                <w:szCs w:val="18"/>
                <w:highlight w:val="none"/>
                <w:lang w:val="en-US" w:eastAsia="zh-CN"/>
              </w:rPr>
              <w:t>4</w:t>
            </w:r>
            <w:bookmarkStart w:id="1" w:name="_GoBack"/>
            <w:bookmarkEnd w:id="1"/>
          </w:p>
        </w:tc>
        <w:tc>
          <w:tcPr>
            <w:tcW w:w="709" w:type="dxa"/>
            <w:tcBorders>
              <w:top w:val="single" w:color="auto" w:sz="4" w:space="0"/>
              <w:bottom w:val="single" w:color="auto" w:sz="8" w:space="0"/>
            </w:tcBorders>
            <w:vAlign w:val="center"/>
          </w:tcPr>
          <w:p w14:paraId="40152F01">
            <w:pPr>
              <w:jc w:val="center"/>
              <w:rPr>
                <w:sz w:val="18"/>
                <w:szCs w:val="18"/>
                <w:highlight w:val="none"/>
              </w:rPr>
            </w:pPr>
            <w:r>
              <w:rPr>
                <w:rFonts w:hint="eastAsia"/>
                <w:sz w:val="18"/>
                <w:szCs w:val="18"/>
                <w:highlight w:val="none"/>
              </w:rPr>
              <w:t>1-</w:t>
            </w:r>
            <w:r>
              <w:rPr>
                <w:sz w:val="18"/>
                <w:szCs w:val="18"/>
                <w:highlight w:val="none"/>
              </w:rPr>
              <w:t>4</w:t>
            </w:r>
          </w:p>
        </w:tc>
        <w:tc>
          <w:tcPr>
            <w:tcW w:w="1146" w:type="dxa"/>
            <w:vMerge w:val="continue"/>
            <w:vAlign w:val="center"/>
          </w:tcPr>
          <w:p w14:paraId="07B9069E">
            <w:pPr>
              <w:jc w:val="center"/>
              <w:rPr>
                <w:sz w:val="18"/>
                <w:szCs w:val="18"/>
                <w:highlight w:val="none"/>
              </w:rPr>
            </w:pPr>
          </w:p>
        </w:tc>
      </w:tr>
      <w:tr w14:paraId="00DDC63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35EE3A2">
            <w:pPr>
              <w:rPr>
                <w:b/>
                <w:sz w:val="18"/>
                <w:szCs w:val="18"/>
                <w:highlight w:val="none"/>
              </w:rPr>
            </w:pPr>
          </w:p>
        </w:tc>
        <w:tc>
          <w:tcPr>
            <w:tcW w:w="1508" w:type="dxa"/>
            <w:vMerge w:val="restart"/>
            <w:vAlign w:val="center"/>
          </w:tcPr>
          <w:p w14:paraId="7A4FA9D2">
            <w:pPr>
              <w:jc w:val="center"/>
              <w:rPr>
                <w:b/>
                <w:sz w:val="18"/>
                <w:szCs w:val="18"/>
                <w:highlight w:val="none"/>
              </w:rPr>
            </w:pPr>
            <w:r>
              <w:rPr>
                <w:rFonts w:hint="eastAsia"/>
                <w:b/>
                <w:sz w:val="18"/>
                <w:szCs w:val="18"/>
                <w:highlight w:val="none"/>
              </w:rPr>
              <w:t>学术训练</w:t>
            </w:r>
          </w:p>
        </w:tc>
        <w:tc>
          <w:tcPr>
            <w:tcW w:w="3817" w:type="dxa"/>
            <w:tcBorders>
              <w:top w:val="single" w:color="auto" w:sz="8" w:space="0"/>
              <w:bottom w:val="single" w:color="auto" w:sz="4" w:space="0"/>
            </w:tcBorders>
            <w:vAlign w:val="center"/>
          </w:tcPr>
          <w:p w14:paraId="5D32D3AD">
            <w:pPr>
              <w:rPr>
                <w:sz w:val="18"/>
                <w:szCs w:val="18"/>
                <w:highlight w:val="none"/>
              </w:rPr>
            </w:pPr>
            <w:r>
              <w:rPr>
                <w:sz w:val="18"/>
                <w:szCs w:val="18"/>
                <w:highlight w:val="none"/>
              </w:rPr>
              <w:t>中期筛选</w:t>
            </w:r>
          </w:p>
        </w:tc>
        <w:tc>
          <w:tcPr>
            <w:tcW w:w="1081" w:type="dxa"/>
            <w:tcBorders>
              <w:top w:val="single" w:color="auto" w:sz="8" w:space="0"/>
              <w:bottom w:val="single" w:color="auto" w:sz="4" w:space="0"/>
            </w:tcBorders>
            <w:vAlign w:val="center"/>
          </w:tcPr>
          <w:p w14:paraId="01EF6D64">
            <w:pPr>
              <w:jc w:val="center"/>
              <w:rPr>
                <w:sz w:val="18"/>
                <w:szCs w:val="18"/>
                <w:highlight w:val="none"/>
              </w:rPr>
            </w:pPr>
          </w:p>
        </w:tc>
        <w:tc>
          <w:tcPr>
            <w:tcW w:w="709" w:type="dxa"/>
            <w:tcBorders>
              <w:top w:val="single" w:color="auto" w:sz="8" w:space="0"/>
              <w:bottom w:val="single" w:color="auto" w:sz="4" w:space="0"/>
            </w:tcBorders>
            <w:vAlign w:val="center"/>
          </w:tcPr>
          <w:p w14:paraId="59444B20">
            <w:pPr>
              <w:jc w:val="center"/>
              <w:rPr>
                <w:sz w:val="18"/>
                <w:szCs w:val="18"/>
                <w:highlight w:val="none"/>
              </w:rPr>
            </w:pPr>
          </w:p>
        </w:tc>
        <w:tc>
          <w:tcPr>
            <w:tcW w:w="709" w:type="dxa"/>
            <w:tcBorders>
              <w:top w:val="single" w:color="auto" w:sz="8" w:space="0"/>
              <w:bottom w:val="single" w:color="auto" w:sz="4" w:space="0"/>
            </w:tcBorders>
            <w:vAlign w:val="center"/>
          </w:tcPr>
          <w:p w14:paraId="2C02F481">
            <w:pPr>
              <w:jc w:val="center"/>
              <w:rPr>
                <w:sz w:val="18"/>
                <w:szCs w:val="18"/>
                <w:highlight w:val="none"/>
              </w:rPr>
            </w:pPr>
            <w:r>
              <w:rPr>
                <w:rFonts w:hint="eastAsia"/>
                <w:sz w:val="18"/>
                <w:szCs w:val="18"/>
                <w:highlight w:val="none"/>
              </w:rPr>
              <w:t>2</w:t>
            </w:r>
          </w:p>
        </w:tc>
        <w:tc>
          <w:tcPr>
            <w:tcW w:w="1146" w:type="dxa"/>
            <w:vMerge w:val="restart"/>
            <w:vAlign w:val="center"/>
          </w:tcPr>
          <w:p w14:paraId="080BC33D">
            <w:pPr>
              <w:jc w:val="center"/>
              <w:rPr>
                <w:sz w:val="18"/>
                <w:szCs w:val="18"/>
                <w:highlight w:val="none"/>
              </w:rPr>
            </w:pPr>
            <w:r>
              <w:rPr>
                <w:sz w:val="18"/>
                <w:szCs w:val="18"/>
                <w:highlight w:val="none"/>
              </w:rPr>
              <w:t>过程管理</w:t>
            </w:r>
          </w:p>
          <w:p w14:paraId="086AB63C">
            <w:pPr>
              <w:jc w:val="center"/>
              <w:rPr>
                <w:sz w:val="18"/>
                <w:szCs w:val="18"/>
                <w:highlight w:val="none"/>
              </w:rPr>
            </w:pPr>
            <w:r>
              <w:rPr>
                <w:sz w:val="18"/>
                <w:szCs w:val="18"/>
                <w:highlight w:val="none"/>
              </w:rPr>
              <w:t>无学分</w:t>
            </w:r>
          </w:p>
        </w:tc>
      </w:tr>
      <w:tr w14:paraId="673748C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2E88713">
            <w:pPr>
              <w:rPr>
                <w:b/>
                <w:sz w:val="18"/>
                <w:szCs w:val="18"/>
                <w:highlight w:val="none"/>
              </w:rPr>
            </w:pPr>
          </w:p>
        </w:tc>
        <w:tc>
          <w:tcPr>
            <w:tcW w:w="1508" w:type="dxa"/>
            <w:vMerge w:val="continue"/>
            <w:vAlign w:val="center"/>
          </w:tcPr>
          <w:p w14:paraId="2D92998D">
            <w:pPr>
              <w:jc w:val="center"/>
              <w:rPr>
                <w:b/>
                <w:sz w:val="18"/>
                <w:szCs w:val="18"/>
                <w:highlight w:val="none"/>
              </w:rPr>
            </w:pPr>
          </w:p>
        </w:tc>
        <w:tc>
          <w:tcPr>
            <w:tcW w:w="3817" w:type="dxa"/>
            <w:tcBorders>
              <w:top w:val="single" w:color="auto" w:sz="8" w:space="0"/>
              <w:bottom w:val="single" w:color="auto" w:sz="4" w:space="0"/>
            </w:tcBorders>
            <w:vAlign w:val="center"/>
          </w:tcPr>
          <w:p w14:paraId="6C199229">
            <w:pPr>
              <w:rPr>
                <w:sz w:val="18"/>
                <w:szCs w:val="18"/>
                <w:highlight w:val="none"/>
              </w:rPr>
            </w:pPr>
            <w:r>
              <w:rPr>
                <w:sz w:val="18"/>
                <w:szCs w:val="18"/>
                <w:highlight w:val="none"/>
              </w:rPr>
              <w:t>论文开题</w:t>
            </w:r>
          </w:p>
        </w:tc>
        <w:tc>
          <w:tcPr>
            <w:tcW w:w="1081" w:type="dxa"/>
            <w:tcBorders>
              <w:top w:val="single" w:color="auto" w:sz="8" w:space="0"/>
              <w:bottom w:val="single" w:color="auto" w:sz="4" w:space="0"/>
            </w:tcBorders>
            <w:vAlign w:val="center"/>
          </w:tcPr>
          <w:p w14:paraId="2C091ADE">
            <w:pPr>
              <w:jc w:val="center"/>
              <w:rPr>
                <w:sz w:val="18"/>
                <w:szCs w:val="18"/>
                <w:highlight w:val="none"/>
              </w:rPr>
            </w:pPr>
          </w:p>
        </w:tc>
        <w:tc>
          <w:tcPr>
            <w:tcW w:w="709" w:type="dxa"/>
            <w:tcBorders>
              <w:top w:val="single" w:color="auto" w:sz="8" w:space="0"/>
              <w:bottom w:val="single" w:color="auto" w:sz="4" w:space="0"/>
            </w:tcBorders>
            <w:vAlign w:val="center"/>
          </w:tcPr>
          <w:p w14:paraId="745886BE">
            <w:pPr>
              <w:jc w:val="center"/>
              <w:rPr>
                <w:sz w:val="18"/>
                <w:szCs w:val="18"/>
                <w:highlight w:val="none"/>
              </w:rPr>
            </w:pPr>
          </w:p>
        </w:tc>
        <w:tc>
          <w:tcPr>
            <w:tcW w:w="709" w:type="dxa"/>
            <w:tcBorders>
              <w:top w:val="single" w:color="auto" w:sz="8" w:space="0"/>
              <w:bottom w:val="single" w:color="auto" w:sz="4" w:space="0"/>
            </w:tcBorders>
            <w:vAlign w:val="center"/>
          </w:tcPr>
          <w:p w14:paraId="03362DE6">
            <w:pPr>
              <w:jc w:val="center"/>
              <w:rPr>
                <w:sz w:val="18"/>
                <w:szCs w:val="18"/>
                <w:highlight w:val="none"/>
              </w:rPr>
            </w:pPr>
            <w:r>
              <w:rPr>
                <w:sz w:val="18"/>
                <w:szCs w:val="18"/>
                <w:highlight w:val="none"/>
              </w:rPr>
              <w:t>2</w:t>
            </w:r>
            <w:r>
              <w:rPr>
                <w:rFonts w:hint="eastAsia"/>
                <w:sz w:val="18"/>
                <w:szCs w:val="18"/>
                <w:highlight w:val="none"/>
              </w:rPr>
              <w:t>-</w:t>
            </w:r>
            <w:r>
              <w:rPr>
                <w:sz w:val="18"/>
                <w:szCs w:val="18"/>
                <w:highlight w:val="none"/>
              </w:rPr>
              <w:t>3</w:t>
            </w:r>
          </w:p>
        </w:tc>
        <w:tc>
          <w:tcPr>
            <w:tcW w:w="1146" w:type="dxa"/>
            <w:vMerge w:val="continue"/>
            <w:vAlign w:val="center"/>
          </w:tcPr>
          <w:p w14:paraId="130FFBB0">
            <w:pPr>
              <w:jc w:val="center"/>
              <w:rPr>
                <w:sz w:val="18"/>
                <w:szCs w:val="18"/>
                <w:highlight w:val="none"/>
              </w:rPr>
            </w:pPr>
          </w:p>
        </w:tc>
      </w:tr>
      <w:tr w14:paraId="4C3BBE6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440889B">
            <w:pPr>
              <w:rPr>
                <w:b/>
                <w:sz w:val="18"/>
                <w:szCs w:val="18"/>
                <w:highlight w:val="none"/>
              </w:rPr>
            </w:pPr>
          </w:p>
        </w:tc>
        <w:tc>
          <w:tcPr>
            <w:tcW w:w="1508" w:type="dxa"/>
            <w:vMerge w:val="continue"/>
            <w:vAlign w:val="center"/>
          </w:tcPr>
          <w:p w14:paraId="6AC597F2">
            <w:pPr>
              <w:jc w:val="center"/>
              <w:rPr>
                <w:b/>
                <w:sz w:val="18"/>
                <w:szCs w:val="18"/>
                <w:highlight w:val="none"/>
              </w:rPr>
            </w:pPr>
          </w:p>
        </w:tc>
        <w:tc>
          <w:tcPr>
            <w:tcW w:w="3817" w:type="dxa"/>
            <w:tcBorders>
              <w:top w:val="single" w:color="auto" w:sz="8" w:space="0"/>
              <w:bottom w:val="single" w:color="auto" w:sz="4" w:space="0"/>
            </w:tcBorders>
            <w:vAlign w:val="center"/>
          </w:tcPr>
          <w:p w14:paraId="3962FFA6">
            <w:pPr>
              <w:rPr>
                <w:sz w:val="18"/>
                <w:szCs w:val="18"/>
                <w:highlight w:val="none"/>
              </w:rPr>
            </w:pPr>
            <w:r>
              <w:rPr>
                <w:rFonts w:hint="eastAsia"/>
                <w:sz w:val="18"/>
                <w:szCs w:val="18"/>
                <w:highlight w:val="none"/>
              </w:rPr>
              <w:t>论文中期进展报告</w:t>
            </w:r>
          </w:p>
        </w:tc>
        <w:tc>
          <w:tcPr>
            <w:tcW w:w="1081" w:type="dxa"/>
            <w:tcBorders>
              <w:top w:val="single" w:color="auto" w:sz="8" w:space="0"/>
              <w:bottom w:val="single" w:color="auto" w:sz="4" w:space="0"/>
            </w:tcBorders>
            <w:vAlign w:val="center"/>
          </w:tcPr>
          <w:p w14:paraId="25F649F7">
            <w:pPr>
              <w:jc w:val="center"/>
              <w:rPr>
                <w:sz w:val="18"/>
                <w:szCs w:val="18"/>
                <w:highlight w:val="none"/>
              </w:rPr>
            </w:pPr>
          </w:p>
        </w:tc>
        <w:tc>
          <w:tcPr>
            <w:tcW w:w="709" w:type="dxa"/>
            <w:tcBorders>
              <w:top w:val="single" w:color="auto" w:sz="8" w:space="0"/>
              <w:bottom w:val="single" w:color="auto" w:sz="4" w:space="0"/>
            </w:tcBorders>
            <w:vAlign w:val="center"/>
          </w:tcPr>
          <w:p w14:paraId="74804738">
            <w:pPr>
              <w:jc w:val="center"/>
              <w:rPr>
                <w:sz w:val="18"/>
                <w:szCs w:val="18"/>
                <w:highlight w:val="none"/>
              </w:rPr>
            </w:pPr>
          </w:p>
        </w:tc>
        <w:tc>
          <w:tcPr>
            <w:tcW w:w="709" w:type="dxa"/>
            <w:tcBorders>
              <w:top w:val="single" w:color="auto" w:sz="8" w:space="0"/>
              <w:bottom w:val="single" w:color="auto" w:sz="4" w:space="0"/>
            </w:tcBorders>
            <w:vAlign w:val="center"/>
          </w:tcPr>
          <w:p w14:paraId="78391BE9">
            <w:pPr>
              <w:jc w:val="center"/>
              <w:rPr>
                <w:sz w:val="18"/>
                <w:szCs w:val="18"/>
                <w:highlight w:val="none"/>
              </w:rPr>
            </w:pPr>
            <w:r>
              <w:rPr>
                <w:rFonts w:hint="eastAsia"/>
                <w:sz w:val="18"/>
                <w:szCs w:val="18"/>
                <w:highlight w:val="none"/>
              </w:rPr>
              <w:t>3</w:t>
            </w:r>
          </w:p>
        </w:tc>
        <w:tc>
          <w:tcPr>
            <w:tcW w:w="1146" w:type="dxa"/>
            <w:vMerge w:val="continue"/>
            <w:vAlign w:val="center"/>
          </w:tcPr>
          <w:p w14:paraId="41F0C17D">
            <w:pPr>
              <w:jc w:val="center"/>
              <w:rPr>
                <w:sz w:val="18"/>
                <w:szCs w:val="18"/>
                <w:highlight w:val="none"/>
              </w:rPr>
            </w:pPr>
          </w:p>
        </w:tc>
      </w:tr>
      <w:tr w14:paraId="7B8745F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EF00330">
            <w:pPr>
              <w:rPr>
                <w:b/>
                <w:sz w:val="18"/>
                <w:szCs w:val="18"/>
                <w:highlight w:val="none"/>
              </w:rPr>
            </w:pPr>
          </w:p>
        </w:tc>
        <w:tc>
          <w:tcPr>
            <w:tcW w:w="1508" w:type="dxa"/>
            <w:vMerge w:val="continue"/>
            <w:vAlign w:val="center"/>
          </w:tcPr>
          <w:p w14:paraId="68B71CCE">
            <w:pPr>
              <w:jc w:val="center"/>
              <w:rPr>
                <w:b/>
                <w:sz w:val="18"/>
                <w:szCs w:val="18"/>
                <w:highlight w:val="none"/>
              </w:rPr>
            </w:pPr>
          </w:p>
        </w:tc>
        <w:tc>
          <w:tcPr>
            <w:tcW w:w="3817" w:type="dxa"/>
            <w:tcBorders>
              <w:top w:val="single" w:color="auto" w:sz="4" w:space="0"/>
              <w:bottom w:val="single" w:color="auto" w:sz="4" w:space="0"/>
            </w:tcBorders>
            <w:vAlign w:val="center"/>
          </w:tcPr>
          <w:p w14:paraId="53D8F8E8">
            <w:pPr>
              <w:rPr>
                <w:sz w:val="18"/>
                <w:szCs w:val="18"/>
                <w:highlight w:val="none"/>
              </w:rPr>
            </w:pPr>
            <w:r>
              <w:rPr>
                <w:rFonts w:hint="eastAsia"/>
                <w:sz w:val="18"/>
                <w:szCs w:val="18"/>
                <w:highlight w:val="none"/>
              </w:rPr>
              <w:t>论文</w:t>
            </w:r>
            <w:r>
              <w:rPr>
                <w:sz w:val="18"/>
                <w:szCs w:val="18"/>
                <w:highlight w:val="none"/>
              </w:rPr>
              <w:t>预答辩</w:t>
            </w:r>
          </w:p>
        </w:tc>
        <w:tc>
          <w:tcPr>
            <w:tcW w:w="1081" w:type="dxa"/>
            <w:tcBorders>
              <w:top w:val="single" w:color="auto" w:sz="4" w:space="0"/>
              <w:bottom w:val="single" w:color="auto" w:sz="4" w:space="0"/>
            </w:tcBorders>
            <w:vAlign w:val="center"/>
          </w:tcPr>
          <w:p w14:paraId="45D1AF9A">
            <w:pPr>
              <w:jc w:val="center"/>
              <w:rPr>
                <w:sz w:val="18"/>
                <w:szCs w:val="18"/>
                <w:highlight w:val="none"/>
              </w:rPr>
            </w:pPr>
          </w:p>
        </w:tc>
        <w:tc>
          <w:tcPr>
            <w:tcW w:w="709" w:type="dxa"/>
            <w:tcBorders>
              <w:top w:val="single" w:color="auto" w:sz="4" w:space="0"/>
              <w:bottom w:val="single" w:color="auto" w:sz="4" w:space="0"/>
            </w:tcBorders>
            <w:vAlign w:val="center"/>
          </w:tcPr>
          <w:p w14:paraId="184A8030">
            <w:pPr>
              <w:jc w:val="center"/>
              <w:rPr>
                <w:sz w:val="18"/>
                <w:szCs w:val="18"/>
                <w:highlight w:val="none"/>
              </w:rPr>
            </w:pPr>
          </w:p>
        </w:tc>
        <w:tc>
          <w:tcPr>
            <w:tcW w:w="709" w:type="dxa"/>
            <w:tcBorders>
              <w:top w:val="single" w:color="auto" w:sz="4" w:space="0"/>
              <w:bottom w:val="single" w:color="auto" w:sz="4" w:space="0"/>
            </w:tcBorders>
            <w:vAlign w:val="center"/>
          </w:tcPr>
          <w:p w14:paraId="7D2471B9">
            <w:pPr>
              <w:jc w:val="center"/>
              <w:rPr>
                <w:sz w:val="18"/>
                <w:szCs w:val="18"/>
                <w:highlight w:val="none"/>
              </w:rPr>
            </w:pPr>
            <w:r>
              <w:rPr>
                <w:rFonts w:hint="eastAsia"/>
                <w:sz w:val="18"/>
                <w:szCs w:val="18"/>
                <w:highlight w:val="none"/>
              </w:rPr>
              <w:t>4</w:t>
            </w:r>
          </w:p>
        </w:tc>
        <w:tc>
          <w:tcPr>
            <w:tcW w:w="1146" w:type="dxa"/>
            <w:vMerge w:val="continue"/>
          </w:tcPr>
          <w:p w14:paraId="7A2BC090">
            <w:pPr>
              <w:jc w:val="center"/>
              <w:rPr>
                <w:sz w:val="18"/>
                <w:szCs w:val="18"/>
                <w:highlight w:val="none"/>
              </w:rPr>
            </w:pPr>
          </w:p>
        </w:tc>
      </w:tr>
      <w:tr w14:paraId="7B1893B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F9476CB">
            <w:pPr>
              <w:rPr>
                <w:sz w:val="18"/>
                <w:szCs w:val="18"/>
                <w:highlight w:val="none"/>
              </w:rPr>
            </w:pPr>
          </w:p>
        </w:tc>
        <w:tc>
          <w:tcPr>
            <w:tcW w:w="1508" w:type="dxa"/>
            <w:vMerge w:val="continue"/>
          </w:tcPr>
          <w:p w14:paraId="4D9DFDAC">
            <w:pPr>
              <w:jc w:val="center"/>
              <w:rPr>
                <w:sz w:val="18"/>
                <w:szCs w:val="18"/>
                <w:highlight w:val="none"/>
              </w:rPr>
            </w:pPr>
          </w:p>
        </w:tc>
        <w:tc>
          <w:tcPr>
            <w:tcW w:w="3817" w:type="dxa"/>
            <w:tcBorders>
              <w:top w:val="single" w:color="auto" w:sz="4" w:space="0"/>
              <w:bottom w:val="single" w:color="auto" w:sz="4" w:space="0"/>
            </w:tcBorders>
            <w:vAlign w:val="center"/>
          </w:tcPr>
          <w:p w14:paraId="4119849A">
            <w:pPr>
              <w:rPr>
                <w:sz w:val="18"/>
                <w:szCs w:val="18"/>
                <w:highlight w:val="none"/>
              </w:rPr>
            </w:pPr>
            <w:r>
              <w:rPr>
                <w:rFonts w:hint="eastAsia"/>
                <w:sz w:val="18"/>
                <w:szCs w:val="18"/>
                <w:highlight w:val="none"/>
              </w:rPr>
              <w:t>论文</w:t>
            </w:r>
            <w:r>
              <w:rPr>
                <w:sz w:val="18"/>
                <w:szCs w:val="18"/>
                <w:highlight w:val="none"/>
              </w:rPr>
              <w:t>评审</w:t>
            </w:r>
          </w:p>
        </w:tc>
        <w:tc>
          <w:tcPr>
            <w:tcW w:w="1081" w:type="dxa"/>
            <w:tcBorders>
              <w:top w:val="single" w:color="auto" w:sz="4" w:space="0"/>
              <w:bottom w:val="single" w:color="auto" w:sz="4" w:space="0"/>
            </w:tcBorders>
            <w:vAlign w:val="center"/>
          </w:tcPr>
          <w:p w14:paraId="0B00EEFA">
            <w:pPr>
              <w:jc w:val="center"/>
              <w:rPr>
                <w:sz w:val="18"/>
                <w:szCs w:val="18"/>
                <w:highlight w:val="none"/>
              </w:rPr>
            </w:pPr>
          </w:p>
        </w:tc>
        <w:tc>
          <w:tcPr>
            <w:tcW w:w="709" w:type="dxa"/>
            <w:tcBorders>
              <w:top w:val="single" w:color="auto" w:sz="4" w:space="0"/>
              <w:bottom w:val="single" w:color="auto" w:sz="4" w:space="0"/>
            </w:tcBorders>
            <w:vAlign w:val="center"/>
          </w:tcPr>
          <w:p w14:paraId="3DDC96EE">
            <w:pPr>
              <w:jc w:val="center"/>
              <w:rPr>
                <w:sz w:val="18"/>
                <w:szCs w:val="18"/>
                <w:highlight w:val="none"/>
              </w:rPr>
            </w:pPr>
          </w:p>
        </w:tc>
        <w:tc>
          <w:tcPr>
            <w:tcW w:w="709" w:type="dxa"/>
            <w:tcBorders>
              <w:top w:val="single" w:color="auto" w:sz="4" w:space="0"/>
              <w:bottom w:val="single" w:color="auto" w:sz="4" w:space="0"/>
            </w:tcBorders>
            <w:vAlign w:val="center"/>
          </w:tcPr>
          <w:p w14:paraId="52970572">
            <w:pPr>
              <w:jc w:val="center"/>
              <w:rPr>
                <w:sz w:val="18"/>
                <w:szCs w:val="18"/>
                <w:highlight w:val="none"/>
              </w:rPr>
            </w:pPr>
            <w:r>
              <w:rPr>
                <w:rFonts w:hint="eastAsia"/>
                <w:sz w:val="18"/>
                <w:szCs w:val="18"/>
                <w:highlight w:val="none"/>
              </w:rPr>
              <w:t>4</w:t>
            </w:r>
          </w:p>
        </w:tc>
        <w:tc>
          <w:tcPr>
            <w:tcW w:w="1146" w:type="dxa"/>
            <w:vMerge w:val="continue"/>
          </w:tcPr>
          <w:p w14:paraId="06B8D037">
            <w:pPr>
              <w:jc w:val="center"/>
              <w:rPr>
                <w:sz w:val="18"/>
                <w:szCs w:val="18"/>
                <w:highlight w:val="none"/>
              </w:rPr>
            </w:pPr>
          </w:p>
        </w:tc>
      </w:tr>
      <w:tr w14:paraId="2976B0F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8E8979E">
            <w:pPr>
              <w:rPr>
                <w:sz w:val="18"/>
                <w:szCs w:val="18"/>
                <w:highlight w:val="none"/>
              </w:rPr>
            </w:pPr>
          </w:p>
        </w:tc>
        <w:tc>
          <w:tcPr>
            <w:tcW w:w="1508" w:type="dxa"/>
            <w:vMerge w:val="continue"/>
          </w:tcPr>
          <w:p w14:paraId="0E0D8036">
            <w:pPr>
              <w:jc w:val="center"/>
              <w:rPr>
                <w:sz w:val="18"/>
                <w:szCs w:val="18"/>
                <w:highlight w:val="none"/>
              </w:rPr>
            </w:pPr>
          </w:p>
        </w:tc>
        <w:tc>
          <w:tcPr>
            <w:tcW w:w="3817" w:type="dxa"/>
            <w:tcBorders>
              <w:top w:val="single" w:color="auto" w:sz="4" w:space="0"/>
            </w:tcBorders>
            <w:vAlign w:val="center"/>
          </w:tcPr>
          <w:p w14:paraId="36FC5C2D">
            <w:pPr>
              <w:rPr>
                <w:sz w:val="18"/>
                <w:szCs w:val="18"/>
                <w:highlight w:val="none"/>
              </w:rPr>
            </w:pPr>
            <w:r>
              <w:rPr>
                <w:rFonts w:hint="eastAsia"/>
                <w:sz w:val="18"/>
                <w:szCs w:val="18"/>
                <w:highlight w:val="none"/>
              </w:rPr>
              <w:t>论文</w:t>
            </w:r>
            <w:r>
              <w:rPr>
                <w:sz w:val="18"/>
                <w:szCs w:val="18"/>
                <w:highlight w:val="none"/>
              </w:rPr>
              <w:t>答辩</w:t>
            </w:r>
          </w:p>
        </w:tc>
        <w:tc>
          <w:tcPr>
            <w:tcW w:w="1081" w:type="dxa"/>
            <w:tcBorders>
              <w:top w:val="single" w:color="auto" w:sz="4" w:space="0"/>
            </w:tcBorders>
            <w:vAlign w:val="center"/>
          </w:tcPr>
          <w:p w14:paraId="0A690BE8">
            <w:pPr>
              <w:jc w:val="center"/>
              <w:rPr>
                <w:sz w:val="18"/>
                <w:szCs w:val="18"/>
                <w:highlight w:val="none"/>
              </w:rPr>
            </w:pPr>
          </w:p>
        </w:tc>
        <w:tc>
          <w:tcPr>
            <w:tcW w:w="709" w:type="dxa"/>
            <w:tcBorders>
              <w:top w:val="single" w:color="auto" w:sz="4" w:space="0"/>
            </w:tcBorders>
            <w:vAlign w:val="center"/>
          </w:tcPr>
          <w:p w14:paraId="7AFA89C9">
            <w:pPr>
              <w:jc w:val="center"/>
              <w:rPr>
                <w:sz w:val="18"/>
                <w:szCs w:val="18"/>
                <w:highlight w:val="none"/>
              </w:rPr>
            </w:pPr>
          </w:p>
        </w:tc>
        <w:tc>
          <w:tcPr>
            <w:tcW w:w="709" w:type="dxa"/>
            <w:tcBorders>
              <w:top w:val="single" w:color="auto" w:sz="4" w:space="0"/>
            </w:tcBorders>
            <w:vAlign w:val="center"/>
          </w:tcPr>
          <w:p w14:paraId="7884E14C">
            <w:pPr>
              <w:jc w:val="center"/>
              <w:rPr>
                <w:sz w:val="18"/>
                <w:szCs w:val="18"/>
                <w:highlight w:val="none"/>
              </w:rPr>
            </w:pPr>
            <w:r>
              <w:rPr>
                <w:rFonts w:hint="eastAsia"/>
                <w:sz w:val="18"/>
                <w:szCs w:val="18"/>
                <w:highlight w:val="none"/>
              </w:rPr>
              <w:t>4</w:t>
            </w:r>
          </w:p>
        </w:tc>
        <w:tc>
          <w:tcPr>
            <w:tcW w:w="1146" w:type="dxa"/>
            <w:vMerge w:val="continue"/>
          </w:tcPr>
          <w:p w14:paraId="1CC4156D">
            <w:pPr>
              <w:jc w:val="center"/>
              <w:rPr>
                <w:sz w:val="18"/>
                <w:szCs w:val="18"/>
                <w:highlight w:val="none"/>
              </w:rPr>
            </w:pPr>
          </w:p>
        </w:tc>
      </w:tr>
    </w:tbl>
    <w:p w14:paraId="496FE0AD">
      <w:pPr>
        <w:spacing w:before="156" w:beforeLines="50" w:line="440" w:lineRule="exact"/>
        <w:ind w:firstLine="480" w:firstLineChars="200"/>
        <w:rPr>
          <w:rFonts w:eastAsiaTheme="minorEastAsia"/>
          <w:bCs/>
          <w:sz w:val="24"/>
        </w:rPr>
      </w:pPr>
      <w:r>
        <w:rPr>
          <w:rFonts w:hint="eastAsia" w:eastAsiaTheme="minorEastAsia"/>
          <w:bCs/>
          <w:sz w:val="24"/>
        </w:rPr>
        <w:t>课程</w:t>
      </w:r>
      <w:r>
        <w:rPr>
          <w:rFonts w:eastAsiaTheme="minorEastAsia"/>
          <w:bCs/>
          <w:sz w:val="24"/>
        </w:rPr>
        <w:t>修读说明</w:t>
      </w:r>
      <w:r>
        <w:rPr>
          <w:rFonts w:hint="eastAsia" w:eastAsiaTheme="minorEastAsia"/>
          <w:bCs/>
          <w:sz w:val="24"/>
        </w:rPr>
        <w:t>：</w:t>
      </w:r>
    </w:p>
    <w:p w14:paraId="640B2ABB">
      <w:pPr>
        <w:spacing w:line="440" w:lineRule="exact"/>
        <w:ind w:firstLine="480" w:firstLineChars="200"/>
        <w:rPr>
          <w:rFonts w:eastAsiaTheme="minorEastAsia"/>
          <w:bCs/>
          <w:sz w:val="24"/>
        </w:rPr>
      </w:pPr>
      <w:r>
        <w:rPr>
          <w:rFonts w:hint="eastAsia" w:eastAsiaTheme="minorEastAsia"/>
          <w:bCs/>
          <w:sz w:val="24"/>
        </w:rPr>
        <w:t>1、</w:t>
      </w:r>
      <w:r>
        <w:rPr>
          <w:rFonts w:eastAsiaTheme="minorEastAsia"/>
          <w:bCs/>
          <w:sz w:val="24"/>
        </w:rPr>
        <w:t>学位课为一级学科下所有专业方向的必修课</w:t>
      </w:r>
      <w:r>
        <w:rPr>
          <w:rFonts w:hint="eastAsia" w:eastAsiaTheme="minorEastAsia"/>
          <w:bCs/>
          <w:sz w:val="24"/>
        </w:rPr>
        <w:t>程。必修环节为研究生培养过程中必须完成的培养活动。</w:t>
      </w:r>
    </w:p>
    <w:p w14:paraId="1B7338A1">
      <w:pPr>
        <w:spacing w:line="440" w:lineRule="exact"/>
        <w:ind w:firstLine="480" w:firstLineChars="200"/>
        <w:rPr>
          <w:rFonts w:eastAsiaTheme="minorEastAsia"/>
          <w:bCs/>
          <w:sz w:val="24"/>
        </w:rPr>
      </w:pPr>
      <w:r>
        <w:rPr>
          <w:rFonts w:hint="eastAsia" w:eastAsiaTheme="minorEastAsia"/>
          <w:bCs/>
          <w:sz w:val="24"/>
        </w:rPr>
        <w:t>2、</w:t>
      </w:r>
      <w:r>
        <w:rPr>
          <w:rFonts w:eastAsiaTheme="minorEastAsia"/>
          <w:bCs/>
          <w:sz w:val="24"/>
        </w:rPr>
        <w:t>公共必修课中的外语课程按</w:t>
      </w:r>
      <w:r>
        <w:rPr>
          <w:rFonts w:hint="eastAsia" w:eastAsiaTheme="minorEastAsia"/>
          <w:bCs/>
          <w:sz w:val="24"/>
        </w:rPr>
        <w:t>入学时</w:t>
      </w:r>
      <w:r>
        <w:rPr>
          <w:rFonts w:eastAsiaTheme="minorEastAsia"/>
          <w:bCs/>
          <w:sz w:val="24"/>
        </w:rPr>
        <w:t>的外国语考试科目</w:t>
      </w:r>
      <w:r>
        <w:rPr>
          <w:rFonts w:hint="eastAsia" w:eastAsiaTheme="minorEastAsia"/>
          <w:bCs/>
          <w:sz w:val="24"/>
        </w:rPr>
        <w:t>修读相关语种</w:t>
      </w:r>
      <w:r>
        <w:rPr>
          <w:rFonts w:eastAsiaTheme="minorEastAsia"/>
          <w:bCs/>
          <w:sz w:val="24"/>
        </w:rPr>
        <w:t>。</w:t>
      </w:r>
    </w:p>
    <w:p w14:paraId="2E503329">
      <w:pPr>
        <w:spacing w:line="440" w:lineRule="exact"/>
        <w:ind w:firstLine="480" w:firstLineChars="200"/>
        <w:rPr>
          <w:rFonts w:eastAsiaTheme="minorEastAsia"/>
          <w:bCs/>
          <w:sz w:val="24"/>
        </w:rPr>
      </w:pPr>
      <w:r>
        <w:rPr>
          <w:rFonts w:hint="eastAsia" w:eastAsiaTheme="minorEastAsia"/>
          <w:bCs/>
          <w:sz w:val="24"/>
        </w:rPr>
        <w:t>3、公共通识课程中的通修为必选课程。</w:t>
      </w:r>
    </w:p>
    <w:p w14:paraId="55C767FC">
      <w:pPr>
        <w:spacing w:line="440" w:lineRule="exact"/>
        <w:ind w:firstLine="480" w:firstLineChars="200"/>
        <w:rPr>
          <w:rFonts w:eastAsiaTheme="minorEastAsia"/>
          <w:bCs/>
          <w:sz w:val="24"/>
        </w:rPr>
      </w:pPr>
      <w:r>
        <w:rPr>
          <w:rFonts w:hint="eastAsia" w:eastAsiaTheme="minorEastAsia"/>
          <w:bCs/>
          <w:sz w:val="24"/>
        </w:rPr>
        <w:t>4、</w:t>
      </w:r>
      <w:r>
        <w:rPr>
          <w:rFonts w:eastAsiaTheme="minorEastAsia"/>
          <w:bCs/>
          <w:sz w:val="24"/>
        </w:rPr>
        <w:t>按专业方向设置的非学位课</w:t>
      </w:r>
      <w:r>
        <w:rPr>
          <w:rFonts w:hint="eastAsia" w:eastAsiaTheme="minorEastAsia"/>
          <w:bCs/>
          <w:sz w:val="24"/>
        </w:rPr>
        <w:t>方向</w:t>
      </w:r>
      <w:r>
        <w:rPr>
          <w:rFonts w:eastAsiaTheme="minorEastAsia"/>
          <w:bCs/>
          <w:sz w:val="24"/>
        </w:rPr>
        <w:t>课应至少按录取专业所对应的方向</w:t>
      </w:r>
      <w:r>
        <w:rPr>
          <w:rFonts w:hint="eastAsia" w:eastAsiaTheme="minorEastAsia"/>
          <w:bCs/>
          <w:sz w:val="24"/>
        </w:rPr>
        <w:t>完成</w:t>
      </w:r>
      <w:r>
        <w:rPr>
          <w:rFonts w:eastAsiaTheme="minorEastAsia"/>
          <w:bCs/>
          <w:sz w:val="24"/>
        </w:rPr>
        <w:t>其中一个方向的修读要求</w:t>
      </w:r>
      <w:r>
        <w:rPr>
          <w:rFonts w:hint="eastAsia" w:eastAsiaTheme="minorEastAsia"/>
          <w:bCs/>
          <w:sz w:val="24"/>
        </w:rPr>
        <w:t>。</w:t>
      </w:r>
    </w:p>
    <w:p w14:paraId="5DED224F">
      <w:pPr>
        <w:spacing w:line="440" w:lineRule="exact"/>
        <w:ind w:firstLine="480" w:firstLineChars="200"/>
        <w:rPr>
          <w:rFonts w:eastAsiaTheme="minorEastAsia"/>
          <w:bCs/>
          <w:sz w:val="24"/>
        </w:rPr>
      </w:pPr>
      <w:r>
        <w:rPr>
          <w:rFonts w:hint="eastAsia" w:eastAsiaTheme="minorEastAsia"/>
          <w:bCs/>
          <w:sz w:val="24"/>
        </w:rPr>
        <w:t>5、</w:t>
      </w:r>
      <w:r>
        <w:rPr>
          <w:rFonts w:eastAsiaTheme="minorEastAsia"/>
          <w:bCs/>
          <w:sz w:val="24"/>
        </w:rPr>
        <w:t>学生毕业总学分为：公共必修课+专业必修课+公共</w:t>
      </w:r>
      <w:r>
        <w:rPr>
          <w:rFonts w:hint="eastAsia" w:eastAsiaTheme="minorEastAsia"/>
          <w:bCs/>
          <w:sz w:val="24"/>
        </w:rPr>
        <w:t>通识</w:t>
      </w:r>
      <w:r>
        <w:rPr>
          <w:rFonts w:eastAsiaTheme="minorEastAsia"/>
          <w:bCs/>
          <w:sz w:val="24"/>
        </w:rPr>
        <w:t>课+方向课</w:t>
      </w:r>
      <w:r>
        <w:rPr>
          <w:rFonts w:hint="eastAsia" w:eastAsiaTheme="minorEastAsia"/>
          <w:bCs/>
          <w:sz w:val="24"/>
        </w:rPr>
        <w:t>。</w:t>
      </w:r>
    </w:p>
    <w:p w14:paraId="6D4A22E3">
      <w:pPr>
        <w:spacing w:line="440" w:lineRule="exact"/>
        <w:ind w:firstLine="480" w:firstLineChars="200"/>
        <w:rPr>
          <w:rFonts w:eastAsiaTheme="minorEastAsia"/>
          <w:bCs/>
          <w:sz w:val="24"/>
        </w:rPr>
      </w:pPr>
    </w:p>
    <w:sectPr>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行楷">
    <w:panose1 w:val="02010800040101010101"/>
    <w:charset w:val="86"/>
    <w:family w:val="auto"/>
    <w:pitch w:val="default"/>
    <w:sig w:usb0="00000001" w:usb1="080F0000" w:usb2="00000000" w:usb3="00000000" w:csb0="00040000" w:csb1="00000000"/>
  </w:font>
  <w:font w:name="Cambria">
    <w:panose1 w:val="02040503050406030204"/>
    <w:charset w:val="00"/>
    <w:family w:val="roman"/>
    <w:pitch w:val="default"/>
    <w:sig w:usb0="E00006FF" w:usb1="420024FF" w:usb2="02000000" w:usb3="00000000" w:csb0="2000019F" w:csb1="00000000"/>
  </w:font>
  <w:font w:name="Georgia">
    <w:panose1 w:val="02040502050405020303"/>
    <w:charset w:val="00"/>
    <w:family w:val="roman"/>
    <w:pitch w:val="default"/>
    <w:sig w:usb0="00000287" w:usb1="00000000"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B0B"/>
    <w:rsid w:val="0000142A"/>
    <w:rsid w:val="000017BB"/>
    <w:rsid w:val="00002A1A"/>
    <w:rsid w:val="00002F0D"/>
    <w:rsid w:val="00003AB1"/>
    <w:rsid w:val="000045F0"/>
    <w:rsid w:val="00004834"/>
    <w:rsid w:val="000051FF"/>
    <w:rsid w:val="00005540"/>
    <w:rsid w:val="00005A23"/>
    <w:rsid w:val="00006E04"/>
    <w:rsid w:val="0000780D"/>
    <w:rsid w:val="00011169"/>
    <w:rsid w:val="00011E8C"/>
    <w:rsid w:val="0001365A"/>
    <w:rsid w:val="00013F55"/>
    <w:rsid w:val="000143CB"/>
    <w:rsid w:val="00015266"/>
    <w:rsid w:val="000154B5"/>
    <w:rsid w:val="00015E88"/>
    <w:rsid w:val="000165A8"/>
    <w:rsid w:val="000229B8"/>
    <w:rsid w:val="00023877"/>
    <w:rsid w:val="000253FB"/>
    <w:rsid w:val="0002553A"/>
    <w:rsid w:val="00025715"/>
    <w:rsid w:val="00025D34"/>
    <w:rsid w:val="000266E2"/>
    <w:rsid w:val="00026F8F"/>
    <w:rsid w:val="00027376"/>
    <w:rsid w:val="00030ABE"/>
    <w:rsid w:val="00031719"/>
    <w:rsid w:val="00031B61"/>
    <w:rsid w:val="00032696"/>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4B7E"/>
    <w:rsid w:val="00045490"/>
    <w:rsid w:val="00045566"/>
    <w:rsid w:val="000460BB"/>
    <w:rsid w:val="000462ED"/>
    <w:rsid w:val="00046784"/>
    <w:rsid w:val="00046EFF"/>
    <w:rsid w:val="00047780"/>
    <w:rsid w:val="000517AD"/>
    <w:rsid w:val="0005309E"/>
    <w:rsid w:val="00053173"/>
    <w:rsid w:val="00053C08"/>
    <w:rsid w:val="00054712"/>
    <w:rsid w:val="00054F25"/>
    <w:rsid w:val="00060C9E"/>
    <w:rsid w:val="00060E5A"/>
    <w:rsid w:val="00061443"/>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54EF"/>
    <w:rsid w:val="00085CC9"/>
    <w:rsid w:val="000865C0"/>
    <w:rsid w:val="00086A2D"/>
    <w:rsid w:val="000877D8"/>
    <w:rsid w:val="00087BB6"/>
    <w:rsid w:val="000903CF"/>
    <w:rsid w:val="00090F47"/>
    <w:rsid w:val="00091106"/>
    <w:rsid w:val="00092A20"/>
    <w:rsid w:val="00093E55"/>
    <w:rsid w:val="00094EF5"/>
    <w:rsid w:val="00095FAE"/>
    <w:rsid w:val="000960C6"/>
    <w:rsid w:val="000A0C3E"/>
    <w:rsid w:val="000A1577"/>
    <w:rsid w:val="000A1769"/>
    <w:rsid w:val="000A422B"/>
    <w:rsid w:val="000A46F4"/>
    <w:rsid w:val="000A47A2"/>
    <w:rsid w:val="000A48BC"/>
    <w:rsid w:val="000A59A1"/>
    <w:rsid w:val="000A5AEB"/>
    <w:rsid w:val="000A5FD4"/>
    <w:rsid w:val="000A6B0F"/>
    <w:rsid w:val="000A6FBD"/>
    <w:rsid w:val="000A73F2"/>
    <w:rsid w:val="000A7E9B"/>
    <w:rsid w:val="000B0587"/>
    <w:rsid w:val="000B10CA"/>
    <w:rsid w:val="000B1176"/>
    <w:rsid w:val="000B3404"/>
    <w:rsid w:val="000B36CF"/>
    <w:rsid w:val="000B3A32"/>
    <w:rsid w:val="000B3F63"/>
    <w:rsid w:val="000B4084"/>
    <w:rsid w:val="000B596C"/>
    <w:rsid w:val="000B5B40"/>
    <w:rsid w:val="000B5CBB"/>
    <w:rsid w:val="000C1C39"/>
    <w:rsid w:val="000C1DF1"/>
    <w:rsid w:val="000C684D"/>
    <w:rsid w:val="000C7109"/>
    <w:rsid w:val="000C7B56"/>
    <w:rsid w:val="000D05FC"/>
    <w:rsid w:val="000D0856"/>
    <w:rsid w:val="000D0CA9"/>
    <w:rsid w:val="000D21C4"/>
    <w:rsid w:val="000D2324"/>
    <w:rsid w:val="000D31F3"/>
    <w:rsid w:val="000D3BAB"/>
    <w:rsid w:val="000D41D0"/>
    <w:rsid w:val="000D6149"/>
    <w:rsid w:val="000D6CC0"/>
    <w:rsid w:val="000D6CD9"/>
    <w:rsid w:val="000D71B2"/>
    <w:rsid w:val="000E0380"/>
    <w:rsid w:val="000E0ED3"/>
    <w:rsid w:val="000E51AE"/>
    <w:rsid w:val="000E5229"/>
    <w:rsid w:val="000E58F5"/>
    <w:rsid w:val="000F12FD"/>
    <w:rsid w:val="000F21F3"/>
    <w:rsid w:val="000F238B"/>
    <w:rsid w:val="000F2DCE"/>
    <w:rsid w:val="000F2E11"/>
    <w:rsid w:val="000F335A"/>
    <w:rsid w:val="000F3809"/>
    <w:rsid w:val="000F479B"/>
    <w:rsid w:val="000F4E87"/>
    <w:rsid w:val="001004D8"/>
    <w:rsid w:val="00100A1C"/>
    <w:rsid w:val="00101F57"/>
    <w:rsid w:val="00102B18"/>
    <w:rsid w:val="00104BB1"/>
    <w:rsid w:val="00105E20"/>
    <w:rsid w:val="001101F5"/>
    <w:rsid w:val="00110577"/>
    <w:rsid w:val="00110911"/>
    <w:rsid w:val="00110D6C"/>
    <w:rsid w:val="00111BCA"/>
    <w:rsid w:val="0011294E"/>
    <w:rsid w:val="00112E68"/>
    <w:rsid w:val="00113B61"/>
    <w:rsid w:val="00114970"/>
    <w:rsid w:val="00116679"/>
    <w:rsid w:val="00116DAF"/>
    <w:rsid w:val="00116ED7"/>
    <w:rsid w:val="0011773A"/>
    <w:rsid w:val="00117E96"/>
    <w:rsid w:val="001200D3"/>
    <w:rsid w:val="001201FC"/>
    <w:rsid w:val="00122556"/>
    <w:rsid w:val="00123074"/>
    <w:rsid w:val="001252CE"/>
    <w:rsid w:val="00127001"/>
    <w:rsid w:val="00127186"/>
    <w:rsid w:val="0012727D"/>
    <w:rsid w:val="00127D0A"/>
    <w:rsid w:val="001305B0"/>
    <w:rsid w:val="00130B1A"/>
    <w:rsid w:val="0013275E"/>
    <w:rsid w:val="0013293E"/>
    <w:rsid w:val="0013294F"/>
    <w:rsid w:val="001330A5"/>
    <w:rsid w:val="00133EFF"/>
    <w:rsid w:val="00134042"/>
    <w:rsid w:val="001340D6"/>
    <w:rsid w:val="001340EE"/>
    <w:rsid w:val="001342C9"/>
    <w:rsid w:val="0013523E"/>
    <w:rsid w:val="00135DD4"/>
    <w:rsid w:val="00141A90"/>
    <w:rsid w:val="00141C03"/>
    <w:rsid w:val="00141D33"/>
    <w:rsid w:val="00142AE5"/>
    <w:rsid w:val="001434A0"/>
    <w:rsid w:val="0014508B"/>
    <w:rsid w:val="001513DE"/>
    <w:rsid w:val="001519AB"/>
    <w:rsid w:val="00152EA9"/>
    <w:rsid w:val="001548B0"/>
    <w:rsid w:val="00155AAE"/>
    <w:rsid w:val="00156DDA"/>
    <w:rsid w:val="00160DA3"/>
    <w:rsid w:val="0016181D"/>
    <w:rsid w:val="00162151"/>
    <w:rsid w:val="0016284B"/>
    <w:rsid w:val="00163A5C"/>
    <w:rsid w:val="00165D55"/>
    <w:rsid w:val="00166596"/>
    <w:rsid w:val="00167C56"/>
    <w:rsid w:val="00171332"/>
    <w:rsid w:val="001715BD"/>
    <w:rsid w:val="0017260D"/>
    <w:rsid w:val="00172DEF"/>
    <w:rsid w:val="00173690"/>
    <w:rsid w:val="00173BBC"/>
    <w:rsid w:val="00173DF3"/>
    <w:rsid w:val="00174672"/>
    <w:rsid w:val="0017482A"/>
    <w:rsid w:val="001749C9"/>
    <w:rsid w:val="00175F90"/>
    <w:rsid w:val="00175FDB"/>
    <w:rsid w:val="0017600D"/>
    <w:rsid w:val="001770BE"/>
    <w:rsid w:val="001774C8"/>
    <w:rsid w:val="00181B98"/>
    <w:rsid w:val="001827EC"/>
    <w:rsid w:val="001865DE"/>
    <w:rsid w:val="00190742"/>
    <w:rsid w:val="001910DE"/>
    <w:rsid w:val="0019270C"/>
    <w:rsid w:val="00192C94"/>
    <w:rsid w:val="00192FFB"/>
    <w:rsid w:val="00193EB1"/>
    <w:rsid w:val="001944A6"/>
    <w:rsid w:val="00194BD6"/>
    <w:rsid w:val="00196101"/>
    <w:rsid w:val="0019611A"/>
    <w:rsid w:val="00196623"/>
    <w:rsid w:val="0019664E"/>
    <w:rsid w:val="00196830"/>
    <w:rsid w:val="00196F50"/>
    <w:rsid w:val="001A0657"/>
    <w:rsid w:val="001A33E3"/>
    <w:rsid w:val="001A4DCD"/>
    <w:rsid w:val="001A52FF"/>
    <w:rsid w:val="001A567C"/>
    <w:rsid w:val="001A6029"/>
    <w:rsid w:val="001A7229"/>
    <w:rsid w:val="001A78CF"/>
    <w:rsid w:val="001B0D85"/>
    <w:rsid w:val="001B276A"/>
    <w:rsid w:val="001B2A51"/>
    <w:rsid w:val="001B30C4"/>
    <w:rsid w:val="001B465A"/>
    <w:rsid w:val="001B4FF4"/>
    <w:rsid w:val="001B62AC"/>
    <w:rsid w:val="001B66AF"/>
    <w:rsid w:val="001B6D84"/>
    <w:rsid w:val="001C0A7F"/>
    <w:rsid w:val="001C2996"/>
    <w:rsid w:val="001C30DC"/>
    <w:rsid w:val="001C3CA8"/>
    <w:rsid w:val="001C45C2"/>
    <w:rsid w:val="001C481C"/>
    <w:rsid w:val="001C5480"/>
    <w:rsid w:val="001C6211"/>
    <w:rsid w:val="001C6EDD"/>
    <w:rsid w:val="001C7066"/>
    <w:rsid w:val="001C752D"/>
    <w:rsid w:val="001D154F"/>
    <w:rsid w:val="001D1AE7"/>
    <w:rsid w:val="001D1C64"/>
    <w:rsid w:val="001D1E43"/>
    <w:rsid w:val="001D2313"/>
    <w:rsid w:val="001D28BB"/>
    <w:rsid w:val="001D3EA6"/>
    <w:rsid w:val="001D45FC"/>
    <w:rsid w:val="001D599A"/>
    <w:rsid w:val="001D621F"/>
    <w:rsid w:val="001D690F"/>
    <w:rsid w:val="001D6A65"/>
    <w:rsid w:val="001D6EB9"/>
    <w:rsid w:val="001D7402"/>
    <w:rsid w:val="001D78A6"/>
    <w:rsid w:val="001E0FB4"/>
    <w:rsid w:val="001E0FD8"/>
    <w:rsid w:val="001E149A"/>
    <w:rsid w:val="001E1523"/>
    <w:rsid w:val="001E173F"/>
    <w:rsid w:val="001E2472"/>
    <w:rsid w:val="001E47AA"/>
    <w:rsid w:val="001E4A22"/>
    <w:rsid w:val="001E57D0"/>
    <w:rsid w:val="001E5C2A"/>
    <w:rsid w:val="001E630E"/>
    <w:rsid w:val="001F03A6"/>
    <w:rsid w:val="001F0AE0"/>
    <w:rsid w:val="001F11BA"/>
    <w:rsid w:val="001F1A8A"/>
    <w:rsid w:val="001F1F2E"/>
    <w:rsid w:val="001F1F8B"/>
    <w:rsid w:val="001F2B47"/>
    <w:rsid w:val="001F431F"/>
    <w:rsid w:val="001F61D1"/>
    <w:rsid w:val="001F65A4"/>
    <w:rsid w:val="00200024"/>
    <w:rsid w:val="00200505"/>
    <w:rsid w:val="00202151"/>
    <w:rsid w:val="002027B9"/>
    <w:rsid w:val="00202B64"/>
    <w:rsid w:val="00202C05"/>
    <w:rsid w:val="00202D87"/>
    <w:rsid w:val="00203900"/>
    <w:rsid w:val="00204685"/>
    <w:rsid w:val="002056DB"/>
    <w:rsid w:val="00205814"/>
    <w:rsid w:val="00206236"/>
    <w:rsid w:val="00206D56"/>
    <w:rsid w:val="00206FD9"/>
    <w:rsid w:val="002072D0"/>
    <w:rsid w:val="002106EB"/>
    <w:rsid w:val="002120B8"/>
    <w:rsid w:val="002120E9"/>
    <w:rsid w:val="00212267"/>
    <w:rsid w:val="00215A41"/>
    <w:rsid w:val="0021662C"/>
    <w:rsid w:val="00216D4F"/>
    <w:rsid w:val="00217554"/>
    <w:rsid w:val="00217C28"/>
    <w:rsid w:val="0022264F"/>
    <w:rsid w:val="00222A5E"/>
    <w:rsid w:val="002231B6"/>
    <w:rsid w:val="002249A4"/>
    <w:rsid w:val="00226479"/>
    <w:rsid w:val="00226F23"/>
    <w:rsid w:val="0023080B"/>
    <w:rsid w:val="002309EB"/>
    <w:rsid w:val="00230D9E"/>
    <w:rsid w:val="002311D2"/>
    <w:rsid w:val="00231C36"/>
    <w:rsid w:val="00232528"/>
    <w:rsid w:val="002325BF"/>
    <w:rsid w:val="00233F30"/>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053D"/>
    <w:rsid w:val="002507EC"/>
    <w:rsid w:val="00250CAC"/>
    <w:rsid w:val="00250E95"/>
    <w:rsid w:val="0025208A"/>
    <w:rsid w:val="00252753"/>
    <w:rsid w:val="0025480C"/>
    <w:rsid w:val="00254838"/>
    <w:rsid w:val="00255288"/>
    <w:rsid w:val="002558BC"/>
    <w:rsid w:val="00256AC5"/>
    <w:rsid w:val="00257241"/>
    <w:rsid w:val="00257365"/>
    <w:rsid w:val="002573A9"/>
    <w:rsid w:val="00260797"/>
    <w:rsid w:val="00260E68"/>
    <w:rsid w:val="00261CD1"/>
    <w:rsid w:val="00263668"/>
    <w:rsid w:val="002636A1"/>
    <w:rsid w:val="0026401B"/>
    <w:rsid w:val="002654EE"/>
    <w:rsid w:val="00265C89"/>
    <w:rsid w:val="00265F6A"/>
    <w:rsid w:val="002661C1"/>
    <w:rsid w:val="002666C6"/>
    <w:rsid w:val="00266F5D"/>
    <w:rsid w:val="00267515"/>
    <w:rsid w:val="00274D29"/>
    <w:rsid w:val="002801E8"/>
    <w:rsid w:val="002819AD"/>
    <w:rsid w:val="00281A0D"/>
    <w:rsid w:val="0028441E"/>
    <w:rsid w:val="00287A92"/>
    <w:rsid w:val="00290488"/>
    <w:rsid w:val="00291095"/>
    <w:rsid w:val="00292687"/>
    <w:rsid w:val="0029299A"/>
    <w:rsid w:val="002930F5"/>
    <w:rsid w:val="00293466"/>
    <w:rsid w:val="00293784"/>
    <w:rsid w:val="00293972"/>
    <w:rsid w:val="00295013"/>
    <w:rsid w:val="002950C9"/>
    <w:rsid w:val="002956DA"/>
    <w:rsid w:val="00296D8B"/>
    <w:rsid w:val="00297003"/>
    <w:rsid w:val="002A112F"/>
    <w:rsid w:val="002A2616"/>
    <w:rsid w:val="002A41CB"/>
    <w:rsid w:val="002A4A36"/>
    <w:rsid w:val="002A71B9"/>
    <w:rsid w:val="002A7921"/>
    <w:rsid w:val="002B0A99"/>
    <w:rsid w:val="002B293A"/>
    <w:rsid w:val="002B2A1B"/>
    <w:rsid w:val="002B3394"/>
    <w:rsid w:val="002B63CC"/>
    <w:rsid w:val="002B72BE"/>
    <w:rsid w:val="002B79A1"/>
    <w:rsid w:val="002B7DA5"/>
    <w:rsid w:val="002B7EFB"/>
    <w:rsid w:val="002C0ADB"/>
    <w:rsid w:val="002C0D99"/>
    <w:rsid w:val="002C10F7"/>
    <w:rsid w:val="002C1361"/>
    <w:rsid w:val="002C27CC"/>
    <w:rsid w:val="002C44BA"/>
    <w:rsid w:val="002C531D"/>
    <w:rsid w:val="002C5839"/>
    <w:rsid w:val="002C5D7C"/>
    <w:rsid w:val="002C68F2"/>
    <w:rsid w:val="002C6CF4"/>
    <w:rsid w:val="002C7D60"/>
    <w:rsid w:val="002D2AEB"/>
    <w:rsid w:val="002D2E9E"/>
    <w:rsid w:val="002D326B"/>
    <w:rsid w:val="002D34C1"/>
    <w:rsid w:val="002D4DCD"/>
    <w:rsid w:val="002D5BB0"/>
    <w:rsid w:val="002D6382"/>
    <w:rsid w:val="002D6BA6"/>
    <w:rsid w:val="002D7162"/>
    <w:rsid w:val="002E22E4"/>
    <w:rsid w:val="002E2365"/>
    <w:rsid w:val="002E2C47"/>
    <w:rsid w:val="002E3CF3"/>
    <w:rsid w:val="002E497F"/>
    <w:rsid w:val="002E51D1"/>
    <w:rsid w:val="002E59F3"/>
    <w:rsid w:val="002E5BED"/>
    <w:rsid w:val="002E639B"/>
    <w:rsid w:val="002E6E89"/>
    <w:rsid w:val="002E704A"/>
    <w:rsid w:val="002E716E"/>
    <w:rsid w:val="002E7356"/>
    <w:rsid w:val="002E7E9B"/>
    <w:rsid w:val="002E7F9D"/>
    <w:rsid w:val="002F2797"/>
    <w:rsid w:val="002F3877"/>
    <w:rsid w:val="002F39EA"/>
    <w:rsid w:val="002F3C9A"/>
    <w:rsid w:val="002F417B"/>
    <w:rsid w:val="002F4833"/>
    <w:rsid w:val="002F5579"/>
    <w:rsid w:val="002F6B84"/>
    <w:rsid w:val="00300420"/>
    <w:rsid w:val="0030052A"/>
    <w:rsid w:val="003015B0"/>
    <w:rsid w:val="00302150"/>
    <w:rsid w:val="003030A7"/>
    <w:rsid w:val="00303C67"/>
    <w:rsid w:val="00305644"/>
    <w:rsid w:val="003056A8"/>
    <w:rsid w:val="00307635"/>
    <w:rsid w:val="003127B0"/>
    <w:rsid w:val="00312822"/>
    <w:rsid w:val="00314BE3"/>
    <w:rsid w:val="00314D3C"/>
    <w:rsid w:val="0031623B"/>
    <w:rsid w:val="00316326"/>
    <w:rsid w:val="00316470"/>
    <w:rsid w:val="00316817"/>
    <w:rsid w:val="00317FDF"/>
    <w:rsid w:val="00321FD1"/>
    <w:rsid w:val="00322D53"/>
    <w:rsid w:val="00323D0D"/>
    <w:rsid w:val="00325D12"/>
    <w:rsid w:val="00326A2C"/>
    <w:rsid w:val="003279B0"/>
    <w:rsid w:val="00331123"/>
    <w:rsid w:val="00331B4B"/>
    <w:rsid w:val="00331D3B"/>
    <w:rsid w:val="00332C98"/>
    <w:rsid w:val="00334F71"/>
    <w:rsid w:val="00335BB9"/>
    <w:rsid w:val="00336042"/>
    <w:rsid w:val="00336751"/>
    <w:rsid w:val="00336778"/>
    <w:rsid w:val="003374FD"/>
    <w:rsid w:val="00337DD6"/>
    <w:rsid w:val="003416BC"/>
    <w:rsid w:val="00345BF6"/>
    <w:rsid w:val="00350E12"/>
    <w:rsid w:val="00351789"/>
    <w:rsid w:val="00352485"/>
    <w:rsid w:val="00352525"/>
    <w:rsid w:val="003539D7"/>
    <w:rsid w:val="00353D6B"/>
    <w:rsid w:val="003604D4"/>
    <w:rsid w:val="003608E6"/>
    <w:rsid w:val="003617F2"/>
    <w:rsid w:val="0036248E"/>
    <w:rsid w:val="00362BF4"/>
    <w:rsid w:val="00364D73"/>
    <w:rsid w:val="00367064"/>
    <w:rsid w:val="00367BDA"/>
    <w:rsid w:val="00371E5D"/>
    <w:rsid w:val="00371F36"/>
    <w:rsid w:val="00372023"/>
    <w:rsid w:val="00374191"/>
    <w:rsid w:val="00376F53"/>
    <w:rsid w:val="00381B2C"/>
    <w:rsid w:val="00382879"/>
    <w:rsid w:val="00382F33"/>
    <w:rsid w:val="00383F4C"/>
    <w:rsid w:val="00383FF4"/>
    <w:rsid w:val="00384607"/>
    <w:rsid w:val="00386FF4"/>
    <w:rsid w:val="00387621"/>
    <w:rsid w:val="0039122B"/>
    <w:rsid w:val="003916C3"/>
    <w:rsid w:val="0039176E"/>
    <w:rsid w:val="00392FBD"/>
    <w:rsid w:val="00397184"/>
    <w:rsid w:val="00397AC9"/>
    <w:rsid w:val="00397C0E"/>
    <w:rsid w:val="003A0041"/>
    <w:rsid w:val="003A3458"/>
    <w:rsid w:val="003A42FD"/>
    <w:rsid w:val="003A4D10"/>
    <w:rsid w:val="003A562E"/>
    <w:rsid w:val="003A59AE"/>
    <w:rsid w:val="003A6828"/>
    <w:rsid w:val="003A6BA2"/>
    <w:rsid w:val="003A7FDB"/>
    <w:rsid w:val="003B02F6"/>
    <w:rsid w:val="003B080F"/>
    <w:rsid w:val="003B11EC"/>
    <w:rsid w:val="003B1809"/>
    <w:rsid w:val="003B1C29"/>
    <w:rsid w:val="003B21FD"/>
    <w:rsid w:val="003B38C6"/>
    <w:rsid w:val="003B3945"/>
    <w:rsid w:val="003B50B1"/>
    <w:rsid w:val="003B5EF2"/>
    <w:rsid w:val="003B5FCD"/>
    <w:rsid w:val="003C1B16"/>
    <w:rsid w:val="003C2368"/>
    <w:rsid w:val="003C2B6F"/>
    <w:rsid w:val="003C3387"/>
    <w:rsid w:val="003C3498"/>
    <w:rsid w:val="003C43AE"/>
    <w:rsid w:val="003C4CF4"/>
    <w:rsid w:val="003C4F53"/>
    <w:rsid w:val="003C59B2"/>
    <w:rsid w:val="003C5F9F"/>
    <w:rsid w:val="003D13E5"/>
    <w:rsid w:val="003D1899"/>
    <w:rsid w:val="003D18A7"/>
    <w:rsid w:val="003D354D"/>
    <w:rsid w:val="003D35E3"/>
    <w:rsid w:val="003D3974"/>
    <w:rsid w:val="003D3996"/>
    <w:rsid w:val="003D3BD9"/>
    <w:rsid w:val="003D5086"/>
    <w:rsid w:val="003D51E0"/>
    <w:rsid w:val="003D56D4"/>
    <w:rsid w:val="003D6349"/>
    <w:rsid w:val="003E0503"/>
    <w:rsid w:val="003E1FE7"/>
    <w:rsid w:val="003E42F3"/>
    <w:rsid w:val="003E5315"/>
    <w:rsid w:val="003E5423"/>
    <w:rsid w:val="003E5A1E"/>
    <w:rsid w:val="003E5BF2"/>
    <w:rsid w:val="003E5F3F"/>
    <w:rsid w:val="003E6CB3"/>
    <w:rsid w:val="003E7512"/>
    <w:rsid w:val="003E7DB4"/>
    <w:rsid w:val="003F038B"/>
    <w:rsid w:val="003F1009"/>
    <w:rsid w:val="003F104D"/>
    <w:rsid w:val="003F1C70"/>
    <w:rsid w:val="003F1F1D"/>
    <w:rsid w:val="003F261F"/>
    <w:rsid w:val="003F3531"/>
    <w:rsid w:val="003F3BF4"/>
    <w:rsid w:val="003F42A8"/>
    <w:rsid w:val="003F5B64"/>
    <w:rsid w:val="003F7640"/>
    <w:rsid w:val="00400B51"/>
    <w:rsid w:val="0040267E"/>
    <w:rsid w:val="00402DDB"/>
    <w:rsid w:val="00405CBD"/>
    <w:rsid w:val="004072EC"/>
    <w:rsid w:val="004106FF"/>
    <w:rsid w:val="004109A1"/>
    <w:rsid w:val="00411D94"/>
    <w:rsid w:val="004124A9"/>
    <w:rsid w:val="004130E5"/>
    <w:rsid w:val="00413674"/>
    <w:rsid w:val="00413E0A"/>
    <w:rsid w:val="00414FF5"/>
    <w:rsid w:val="00416F54"/>
    <w:rsid w:val="00417898"/>
    <w:rsid w:val="0042019B"/>
    <w:rsid w:val="004210EC"/>
    <w:rsid w:val="00421AB0"/>
    <w:rsid w:val="00424002"/>
    <w:rsid w:val="004241DD"/>
    <w:rsid w:val="00424D58"/>
    <w:rsid w:val="00426083"/>
    <w:rsid w:val="0043229B"/>
    <w:rsid w:val="00432B06"/>
    <w:rsid w:val="00432D6A"/>
    <w:rsid w:val="00437442"/>
    <w:rsid w:val="00441446"/>
    <w:rsid w:val="00442209"/>
    <w:rsid w:val="004424CB"/>
    <w:rsid w:val="00444DA6"/>
    <w:rsid w:val="00447491"/>
    <w:rsid w:val="004507E2"/>
    <w:rsid w:val="0045095A"/>
    <w:rsid w:val="00450E8F"/>
    <w:rsid w:val="00451601"/>
    <w:rsid w:val="004517DC"/>
    <w:rsid w:val="0045466A"/>
    <w:rsid w:val="00454981"/>
    <w:rsid w:val="00454F3D"/>
    <w:rsid w:val="00455910"/>
    <w:rsid w:val="0045607C"/>
    <w:rsid w:val="0045658D"/>
    <w:rsid w:val="0045686B"/>
    <w:rsid w:val="00456D50"/>
    <w:rsid w:val="00456F01"/>
    <w:rsid w:val="004573A6"/>
    <w:rsid w:val="0045759A"/>
    <w:rsid w:val="00457865"/>
    <w:rsid w:val="004611E3"/>
    <w:rsid w:val="00461D4C"/>
    <w:rsid w:val="00463C67"/>
    <w:rsid w:val="004641AB"/>
    <w:rsid w:val="00464A9E"/>
    <w:rsid w:val="004650C8"/>
    <w:rsid w:val="00465AE4"/>
    <w:rsid w:val="0046737A"/>
    <w:rsid w:val="00467BDC"/>
    <w:rsid w:val="004701C4"/>
    <w:rsid w:val="00470B65"/>
    <w:rsid w:val="00470D45"/>
    <w:rsid w:val="00470DBA"/>
    <w:rsid w:val="004725F0"/>
    <w:rsid w:val="00472F60"/>
    <w:rsid w:val="00473CFA"/>
    <w:rsid w:val="00474C51"/>
    <w:rsid w:val="00474C6C"/>
    <w:rsid w:val="0047503D"/>
    <w:rsid w:val="00475BA4"/>
    <w:rsid w:val="00476DE5"/>
    <w:rsid w:val="00477592"/>
    <w:rsid w:val="004778A0"/>
    <w:rsid w:val="00477B5B"/>
    <w:rsid w:val="00477CAE"/>
    <w:rsid w:val="0048109C"/>
    <w:rsid w:val="00481ED3"/>
    <w:rsid w:val="004823CA"/>
    <w:rsid w:val="0048303D"/>
    <w:rsid w:val="00483D42"/>
    <w:rsid w:val="0048401B"/>
    <w:rsid w:val="00484694"/>
    <w:rsid w:val="00484F01"/>
    <w:rsid w:val="00487311"/>
    <w:rsid w:val="004878D5"/>
    <w:rsid w:val="00487F90"/>
    <w:rsid w:val="00492E66"/>
    <w:rsid w:val="004930BE"/>
    <w:rsid w:val="00493360"/>
    <w:rsid w:val="004935F8"/>
    <w:rsid w:val="00493E56"/>
    <w:rsid w:val="00493F33"/>
    <w:rsid w:val="00494F54"/>
    <w:rsid w:val="00495360"/>
    <w:rsid w:val="00495791"/>
    <w:rsid w:val="004960EE"/>
    <w:rsid w:val="004A07FE"/>
    <w:rsid w:val="004A1039"/>
    <w:rsid w:val="004A2A4F"/>
    <w:rsid w:val="004A2DF9"/>
    <w:rsid w:val="004A3097"/>
    <w:rsid w:val="004A4867"/>
    <w:rsid w:val="004A53C4"/>
    <w:rsid w:val="004A5EB7"/>
    <w:rsid w:val="004A671E"/>
    <w:rsid w:val="004A6A44"/>
    <w:rsid w:val="004A6E8A"/>
    <w:rsid w:val="004B0DD9"/>
    <w:rsid w:val="004B2577"/>
    <w:rsid w:val="004B25BE"/>
    <w:rsid w:val="004B3E96"/>
    <w:rsid w:val="004B4ED3"/>
    <w:rsid w:val="004B6494"/>
    <w:rsid w:val="004B6B41"/>
    <w:rsid w:val="004B7C1D"/>
    <w:rsid w:val="004C0AA3"/>
    <w:rsid w:val="004C16BB"/>
    <w:rsid w:val="004C23AA"/>
    <w:rsid w:val="004C48C8"/>
    <w:rsid w:val="004C4F07"/>
    <w:rsid w:val="004C7469"/>
    <w:rsid w:val="004C7690"/>
    <w:rsid w:val="004D17F5"/>
    <w:rsid w:val="004D1952"/>
    <w:rsid w:val="004D2388"/>
    <w:rsid w:val="004D5F79"/>
    <w:rsid w:val="004D62EC"/>
    <w:rsid w:val="004D685B"/>
    <w:rsid w:val="004D6DAB"/>
    <w:rsid w:val="004E0437"/>
    <w:rsid w:val="004E0F0B"/>
    <w:rsid w:val="004E0F12"/>
    <w:rsid w:val="004E1823"/>
    <w:rsid w:val="004E32D6"/>
    <w:rsid w:val="004E3CFC"/>
    <w:rsid w:val="004E6028"/>
    <w:rsid w:val="004E7FBD"/>
    <w:rsid w:val="004F0A81"/>
    <w:rsid w:val="004F2A3F"/>
    <w:rsid w:val="004F3283"/>
    <w:rsid w:val="004F4562"/>
    <w:rsid w:val="004F7534"/>
    <w:rsid w:val="00501096"/>
    <w:rsid w:val="0050152F"/>
    <w:rsid w:val="00501D66"/>
    <w:rsid w:val="00502721"/>
    <w:rsid w:val="00502BCF"/>
    <w:rsid w:val="00503822"/>
    <w:rsid w:val="00503CA3"/>
    <w:rsid w:val="005064A0"/>
    <w:rsid w:val="00506B23"/>
    <w:rsid w:val="00507E05"/>
    <w:rsid w:val="00510950"/>
    <w:rsid w:val="00511113"/>
    <w:rsid w:val="00512343"/>
    <w:rsid w:val="0051322C"/>
    <w:rsid w:val="00514279"/>
    <w:rsid w:val="0051684C"/>
    <w:rsid w:val="00517A47"/>
    <w:rsid w:val="00521257"/>
    <w:rsid w:val="005213CD"/>
    <w:rsid w:val="00523001"/>
    <w:rsid w:val="00524602"/>
    <w:rsid w:val="00525953"/>
    <w:rsid w:val="00525BB6"/>
    <w:rsid w:val="005262CD"/>
    <w:rsid w:val="005273F8"/>
    <w:rsid w:val="0053004D"/>
    <w:rsid w:val="00531EEF"/>
    <w:rsid w:val="00534727"/>
    <w:rsid w:val="00534F23"/>
    <w:rsid w:val="00535263"/>
    <w:rsid w:val="005353A7"/>
    <w:rsid w:val="00536540"/>
    <w:rsid w:val="00536795"/>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562B"/>
    <w:rsid w:val="005559E3"/>
    <w:rsid w:val="00557ACE"/>
    <w:rsid w:val="00561D63"/>
    <w:rsid w:val="005657BC"/>
    <w:rsid w:val="0056705B"/>
    <w:rsid w:val="0057028D"/>
    <w:rsid w:val="0057155B"/>
    <w:rsid w:val="00571763"/>
    <w:rsid w:val="005719F2"/>
    <w:rsid w:val="00572349"/>
    <w:rsid w:val="00573048"/>
    <w:rsid w:val="005730C1"/>
    <w:rsid w:val="0057329D"/>
    <w:rsid w:val="00575B8D"/>
    <w:rsid w:val="00575D5C"/>
    <w:rsid w:val="00576FF4"/>
    <w:rsid w:val="00577018"/>
    <w:rsid w:val="005805A8"/>
    <w:rsid w:val="005811BA"/>
    <w:rsid w:val="00582768"/>
    <w:rsid w:val="005838D9"/>
    <w:rsid w:val="00584184"/>
    <w:rsid w:val="005849DB"/>
    <w:rsid w:val="00585334"/>
    <w:rsid w:val="0058735A"/>
    <w:rsid w:val="00590C24"/>
    <w:rsid w:val="00590D93"/>
    <w:rsid w:val="00590F17"/>
    <w:rsid w:val="005912CC"/>
    <w:rsid w:val="00591D22"/>
    <w:rsid w:val="00591EB8"/>
    <w:rsid w:val="0059204A"/>
    <w:rsid w:val="0059257A"/>
    <w:rsid w:val="005928A7"/>
    <w:rsid w:val="00593FC2"/>
    <w:rsid w:val="00594940"/>
    <w:rsid w:val="00594F8A"/>
    <w:rsid w:val="005952E2"/>
    <w:rsid w:val="00595339"/>
    <w:rsid w:val="00595641"/>
    <w:rsid w:val="0059643D"/>
    <w:rsid w:val="005A008F"/>
    <w:rsid w:val="005A13CC"/>
    <w:rsid w:val="005A1911"/>
    <w:rsid w:val="005A1FD5"/>
    <w:rsid w:val="005A3159"/>
    <w:rsid w:val="005A411E"/>
    <w:rsid w:val="005A5206"/>
    <w:rsid w:val="005A62AC"/>
    <w:rsid w:val="005A746C"/>
    <w:rsid w:val="005A7800"/>
    <w:rsid w:val="005B13CB"/>
    <w:rsid w:val="005B1E31"/>
    <w:rsid w:val="005B386E"/>
    <w:rsid w:val="005B478B"/>
    <w:rsid w:val="005B581A"/>
    <w:rsid w:val="005B58D6"/>
    <w:rsid w:val="005B6CB8"/>
    <w:rsid w:val="005C1099"/>
    <w:rsid w:val="005C12CA"/>
    <w:rsid w:val="005C1E3A"/>
    <w:rsid w:val="005C2037"/>
    <w:rsid w:val="005C2DF0"/>
    <w:rsid w:val="005C2F1A"/>
    <w:rsid w:val="005C3A58"/>
    <w:rsid w:val="005C3B60"/>
    <w:rsid w:val="005C4432"/>
    <w:rsid w:val="005D14BA"/>
    <w:rsid w:val="005D21F8"/>
    <w:rsid w:val="005D22F5"/>
    <w:rsid w:val="005D32A3"/>
    <w:rsid w:val="005D3952"/>
    <w:rsid w:val="005D3E43"/>
    <w:rsid w:val="005D40D4"/>
    <w:rsid w:val="005D4C2A"/>
    <w:rsid w:val="005D5C84"/>
    <w:rsid w:val="005D79EF"/>
    <w:rsid w:val="005D7BE7"/>
    <w:rsid w:val="005E1061"/>
    <w:rsid w:val="005E1B84"/>
    <w:rsid w:val="005E2A0E"/>
    <w:rsid w:val="005E4551"/>
    <w:rsid w:val="005E62E3"/>
    <w:rsid w:val="005E64E5"/>
    <w:rsid w:val="005E7EC4"/>
    <w:rsid w:val="005E7EE8"/>
    <w:rsid w:val="005F06F9"/>
    <w:rsid w:val="005F319B"/>
    <w:rsid w:val="005F4D6E"/>
    <w:rsid w:val="005F7CA5"/>
    <w:rsid w:val="005F7CAF"/>
    <w:rsid w:val="006016AC"/>
    <w:rsid w:val="00601816"/>
    <w:rsid w:val="0060199C"/>
    <w:rsid w:val="00602671"/>
    <w:rsid w:val="00602B90"/>
    <w:rsid w:val="00603D83"/>
    <w:rsid w:val="00604183"/>
    <w:rsid w:val="00604613"/>
    <w:rsid w:val="00604FB0"/>
    <w:rsid w:val="006051A3"/>
    <w:rsid w:val="00605CD5"/>
    <w:rsid w:val="0060743F"/>
    <w:rsid w:val="006077E8"/>
    <w:rsid w:val="00607847"/>
    <w:rsid w:val="00607B2B"/>
    <w:rsid w:val="00610327"/>
    <w:rsid w:val="00614102"/>
    <w:rsid w:val="00614D9A"/>
    <w:rsid w:val="00614DA2"/>
    <w:rsid w:val="00614F47"/>
    <w:rsid w:val="006153A0"/>
    <w:rsid w:val="00615AAC"/>
    <w:rsid w:val="00615D8E"/>
    <w:rsid w:val="0061788D"/>
    <w:rsid w:val="0062070F"/>
    <w:rsid w:val="00621C0C"/>
    <w:rsid w:val="0062244F"/>
    <w:rsid w:val="0062342A"/>
    <w:rsid w:val="00623EBA"/>
    <w:rsid w:val="0062578A"/>
    <w:rsid w:val="0062593D"/>
    <w:rsid w:val="00626DFE"/>
    <w:rsid w:val="00627702"/>
    <w:rsid w:val="00632BBB"/>
    <w:rsid w:val="00633326"/>
    <w:rsid w:val="00633487"/>
    <w:rsid w:val="0063461B"/>
    <w:rsid w:val="00634736"/>
    <w:rsid w:val="00634DBA"/>
    <w:rsid w:val="006350A1"/>
    <w:rsid w:val="00635BA0"/>
    <w:rsid w:val="00635EF3"/>
    <w:rsid w:val="00637EC3"/>
    <w:rsid w:val="006406F4"/>
    <w:rsid w:val="00640F18"/>
    <w:rsid w:val="006416DA"/>
    <w:rsid w:val="006417EC"/>
    <w:rsid w:val="00641A50"/>
    <w:rsid w:val="00642498"/>
    <w:rsid w:val="006437FE"/>
    <w:rsid w:val="00644BAD"/>
    <w:rsid w:val="00645DF9"/>
    <w:rsid w:val="00645EB3"/>
    <w:rsid w:val="00646A84"/>
    <w:rsid w:val="0065012C"/>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40CA"/>
    <w:rsid w:val="00665E28"/>
    <w:rsid w:val="006661B6"/>
    <w:rsid w:val="00666F41"/>
    <w:rsid w:val="0067029E"/>
    <w:rsid w:val="00671196"/>
    <w:rsid w:val="00671444"/>
    <w:rsid w:val="00672487"/>
    <w:rsid w:val="006753AE"/>
    <w:rsid w:val="00675723"/>
    <w:rsid w:val="00675AA2"/>
    <w:rsid w:val="006765DE"/>
    <w:rsid w:val="0067664E"/>
    <w:rsid w:val="00676B6B"/>
    <w:rsid w:val="00676D4F"/>
    <w:rsid w:val="006777E8"/>
    <w:rsid w:val="00677B42"/>
    <w:rsid w:val="00680C1B"/>
    <w:rsid w:val="00682468"/>
    <w:rsid w:val="0068254D"/>
    <w:rsid w:val="00682C73"/>
    <w:rsid w:val="00683088"/>
    <w:rsid w:val="006831A2"/>
    <w:rsid w:val="00683966"/>
    <w:rsid w:val="00683ECB"/>
    <w:rsid w:val="00684095"/>
    <w:rsid w:val="0068580C"/>
    <w:rsid w:val="00687FF2"/>
    <w:rsid w:val="00690678"/>
    <w:rsid w:val="0069100C"/>
    <w:rsid w:val="0069124C"/>
    <w:rsid w:val="00691926"/>
    <w:rsid w:val="006973E3"/>
    <w:rsid w:val="00697E04"/>
    <w:rsid w:val="006A06EB"/>
    <w:rsid w:val="006A19E8"/>
    <w:rsid w:val="006A2469"/>
    <w:rsid w:val="006A28CE"/>
    <w:rsid w:val="006A29EA"/>
    <w:rsid w:val="006A2D59"/>
    <w:rsid w:val="006A4799"/>
    <w:rsid w:val="006A4D1A"/>
    <w:rsid w:val="006A5764"/>
    <w:rsid w:val="006A593C"/>
    <w:rsid w:val="006A63AD"/>
    <w:rsid w:val="006A75EB"/>
    <w:rsid w:val="006B06AF"/>
    <w:rsid w:val="006B138B"/>
    <w:rsid w:val="006B1FA0"/>
    <w:rsid w:val="006B2D38"/>
    <w:rsid w:val="006B348B"/>
    <w:rsid w:val="006B36E1"/>
    <w:rsid w:val="006B377B"/>
    <w:rsid w:val="006B466F"/>
    <w:rsid w:val="006B6B5A"/>
    <w:rsid w:val="006B6C53"/>
    <w:rsid w:val="006C1073"/>
    <w:rsid w:val="006C10AB"/>
    <w:rsid w:val="006C1A84"/>
    <w:rsid w:val="006C1CC1"/>
    <w:rsid w:val="006C250B"/>
    <w:rsid w:val="006C420C"/>
    <w:rsid w:val="006C4440"/>
    <w:rsid w:val="006C54A4"/>
    <w:rsid w:val="006C6CA5"/>
    <w:rsid w:val="006C6E36"/>
    <w:rsid w:val="006C703A"/>
    <w:rsid w:val="006C72E5"/>
    <w:rsid w:val="006C77EC"/>
    <w:rsid w:val="006D1F3F"/>
    <w:rsid w:val="006D30FE"/>
    <w:rsid w:val="006D3C95"/>
    <w:rsid w:val="006D5B36"/>
    <w:rsid w:val="006D7E19"/>
    <w:rsid w:val="006E0CA3"/>
    <w:rsid w:val="006E1B6D"/>
    <w:rsid w:val="006E2BCE"/>
    <w:rsid w:val="006E3DA0"/>
    <w:rsid w:val="006E63FF"/>
    <w:rsid w:val="006E6EA0"/>
    <w:rsid w:val="006E7C40"/>
    <w:rsid w:val="006F08A3"/>
    <w:rsid w:val="006F0E36"/>
    <w:rsid w:val="006F1462"/>
    <w:rsid w:val="006F1B05"/>
    <w:rsid w:val="006F342D"/>
    <w:rsid w:val="006F3FD5"/>
    <w:rsid w:val="006F44CB"/>
    <w:rsid w:val="006F4E9A"/>
    <w:rsid w:val="006F56D8"/>
    <w:rsid w:val="0070001B"/>
    <w:rsid w:val="0070093D"/>
    <w:rsid w:val="007009E3"/>
    <w:rsid w:val="00701AF0"/>
    <w:rsid w:val="00702631"/>
    <w:rsid w:val="007028F7"/>
    <w:rsid w:val="00703248"/>
    <w:rsid w:val="00704290"/>
    <w:rsid w:val="00705EB2"/>
    <w:rsid w:val="00706115"/>
    <w:rsid w:val="007065C5"/>
    <w:rsid w:val="007066D8"/>
    <w:rsid w:val="00713960"/>
    <w:rsid w:val="00715D11"/>
    <w:rsid w:val="00716989"/>
    <w:rsid w:val="0071780E"/>
    <w:rsid w:val="00717815"/>
    <w:rsid w:val="007212C9"/>
    <w:rsid w:val="00721724"/>
    <w:rsid w:val="007223D6"/>
    <w:rsid w:val="00724CA4"/>
    <w:rsid w:val="0072674C"/>
    <w:rsid w:val="0072681F"/>
    <w:rsid w:val="00726B86"/>
    <w:rsid w:val="00727001"/>
    <w:rsid w:val="0072766F"/>
    <w:rsid w:val="0073157A"/>
    <w:rsid w:val="00731ACF"/>
    <w:rsid w:val="00732B3F"/>
    <w:rsid w:val="007340C9"/>
    <w:rsid w:val="0073618E"/>
    <w:rsid w:val="00737217"/>
    <w:rsid w:val="00737C29"/>
    <w:rsid w:val="0074076C"/>
    <w:rsid w:val="00742652"/>
    <w:rsid w:val="00743615"/>
    <w:rsid w:val="00743BB8"/>
    <w:rsid w:val="007470C4"/>
    <w:rsid w:val="007500A4"/>
    <w:rsid w:val="007522EC"/>
    <w:rsid w:val="00753336"/>
    <w:rsid w:val="00754A9F"/>
    <w:rsid w:val="00754B70"/>
    <w:rsid w:val="00755EC4"/>
    <w:rsid w:val="00756507"/>
    <w:rsid w:val="0075725A"/>
    <w:rsid w:val="00757690"/>
    <w:rsid w:val="00760905"/>
    <w:rsid w:val="0076221B"/>
    <w:rsid w:val="007625FB"/>
    <w:rsid w:val="0076580C"/>
    <w:rsid w:val="007678DA"/>
    <w:rsid w:val="00767DB6"/>
    <w:rsid w:val="0077281C"/>
    <w:rsid w:val="007728FC"/>
    <w:rsid w:val="00773AF5"/>
    <w:rsid w:val="0077498C"/>
    <w:rsid w:val="0077541C"/>
    <w:rsid w:val="007767CD"/>
    <w:rsid w:val="00776DBE"/>
    <w:rsid w:val="00777300"/>
    <w:rsid w:val="00777697"/>
    <w:rsid w:val="007803CF"/>
    <w:rsid w:val="00780CD3"/>
    <w:rsid w:val="00781989"/>
    <w:rsid w:val="00781D08"/>
    <w:rsid w:val="00782601"/>
    <w:rsid w:val="00782FAA"/>
    <w:rsid w:val="00785273"/>
    <w:rsid w:val="0078654A"/>
    <w:rsid w:val="007870A8"/>
    <w:rsid w:val="0078771C"/>
    <w:rsid w:val="00790718"/>
    <w:rsid w:val="00794CA2"/>
    <w:rsid w:val="00796724"/>
    <w:rsid w:val="007A10E9"/>
    <w:rsid w:val="007A137D"/>
    <w:rsid w:val="007A14FB"/>
    <w:rsid w:val="007A2EF8"/>
    <w:rsid w:val="007A41B9"/>
    <w:rsid w:val="007A4377"/>
    <w:rsid w:val="007A4BFC"/>
    <w:rsid w:val="007A4FE0"/>
    <w:rsid w:val="007A5155"/>
    <w:rsid w:val="007A58DB"/>
    <w:rsid w:val="007A5F61"/>
    <w:rsid w:val="007A673A"/>
    <w:rsid w:val="007A6C13"/>
    <w:rsid w:val="007B0007"/>
    <w:rsid w:val="007B0E8A"/>
    <w:rsid w:val="007B18A7"/>
    <w:rsid w:val="007B22B4"/>
    <w:rsid w:val="007B2541"/>
    <w:rsid w:val="007B32DE"/>
    <w:rsid w:val="007B477E"/>
    <w:rsid w:val="007B54D6"/>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51B6"/>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6C56"/>
    <w:rsid w:val="007F7069"/>
    <w:rsid w:val="007F7A43"/>
    <w:rsid w:val="0080018D"/>
    <w:rsid w:val="00800422"/>
    <w:rsid w:val="008017DD"/>
    <w:rsid w:val="008029A2"/>
    <w:rsid w:val="00804D47"/>
    <w:rsid w:val="00805502"/>
    <w:rsid w:val="008072D0"/>
    <w:rsid w:val="00810A7C"/>
    <w:rsid w:val="00810F43"/>
    <w:rsid w:val="008116F4"/>
    <w:rsid w:val="00813262"/>
    <w:rsid w:val="00813C67"/>
    <w:rsid w:val="00814CA9"/>
    <w:rsid w:val="00815628"/>
    <w:rsid w:val="00815987"/>
    <w:rsid w:val="00815BA8"/>
    <w:rsid w:val="008162C6"/>
    <w:rsid w:val="00817E4C"/>
    <w:rsid w:val="00821603"/>
    <w:rsid w:val="0082256B"/>
    <w:rsid w:val="0082266C"/>
    <w:rsid w:val="00822CB9"/>
    <w:rsid w:val="00822EA4"/>
    <w:rsid w:val="00823DF3"/>
    <w:rsid w:val="00825096"/>
    <w:rsid w:val="00825828"/>
    <w:rsid w:val="0082606C"/>
    <w:rsid w:val="00827862"/>
    <w:rsid w:val="00831212"/>
    <w:rsid w:val="00831257"/>
    <w:rsid w:val="0083140F"/>
    <w:rsid w:val="008335E0"/>
    <w:rsid w:val="00834A04"/>
    <w:rsid w:val="00836845"/>
    <w:rsid w:val="00836FDA"/>
    <w:rsid w:val="008376C2"/>
    <w:rsid w:val="008377F9"/>
    <w:rsid w:val="00840242"/>
    <w:rsid w:val="008407D9"/>
    <w:rsid w:val="00840E46"/>
    <w:rsid w:val="00841C9C"/>
    <w:rsid w:val="00841D97"/>
    <w:rsid w:val="0084229C"/>
    <w:rsid w:val="00842714"/>
    <w:rsid w:val="00843F7B"/>
    <w:rsid w:val="0084438E"/>
    <w:rsid w:val="0084492D"/>
    <w:rsid w:val="00844D1E"/>
    <w:rsid w:val="00844EE4"/>
    <w:rsid w:val="00847E50"/>
    <w:rsid w:val="008500A1"/>
    <w:rsid w:val="00855613"/>
    <w:rsid w:val="0085641A"/>
    <w:rsid w:val="00856CC2"/>
    <w:rsid w:val="00856F88"/>
    <w:rsid w:val="00857405"/>
    <w:rsid w:val="00860342"/>
    <w:rsid w:val="008634C1"/>
    <w:rsid w:val="0086368E"/>
    <w:rsid w:val="00863785"/>
    <w:rsid w:val="00864B60"/>
    <w:rsid w:val="008657A9"/>
    <w:rsid w:val="008658D6"/>
    <w:rsid w:val="00865AFC"/>
    <w:rsid w:val="00865B84"/>
    <w:rsid w:val="00865FF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78"/>
    <w:rsid w:val="00882A60"/>
    <w:rsid w:val="00882F38"/>
    <w:rsid w:val="00885125"/>
    <w:rsid w:val="0088638D"/>
    <w:rsid w:val="008863D9"/>
    <w:rsid w:val="0088649E"/>
    <w:rsid w:val="00886785"/>
    <w:rsid w:val="00886AF7"/>
    <w:rsid w:val="008900E7"/>
    <w:rsid w:val="00890FDB"/>
    <w:rsid w:val="0089136B"/>
    <w:rsid w:val="00891FAA"/>
    <w:rsid w:val="008928BB"/>
    <w:rsid w:val="008932CD"/>
    <w:rsid w:val="00893FB3"/>
    <w:rsid w:val="00894DCD"/>
    <w:rsid w:val="00895924"/>
    <w:rsid w:val="00896342"/>
    <w:rsid w:val="00897079"/>
    <w:rsid w:val="00897AD8"/>
    <w:rsid w:val="00897B81"/>
    <w:rsid w:val="00897C19"/>
    <w:rsid w:val="008A0D84"/>
    <w:rsid w:val="008A17EB"/>
    <w:rsid w:val="008A1B70"/>
    <w:rsid w:val="008A3112"/>
    <w:rsid w:val="008A4792"/>
    <w:rsid w:val="008A4D0B"/>
    <w:rsid w:val="008A6B9B"/>
    <w:rsid w:val="008A7188"/>
    <w:rsid w:val="008A7CAD"/>
    <w:rsid w:val="008B09E1"/>
    <w:rsid w:val="008B1010"/>
    <w:rsid w:val="008B1918"/>
    <w:rsid w:val="008B3160"/>
    <w:rsid w:val="008B3608"/>
    <w:rsid w:val="008B6A84"/>
    <w:rsid w:val="008B79F0"/>
    <w:rsid w:val="008C0847"/>
    <w:rsid w:val="008C0CD5"/>
    <w:rsid w:val="008C3036"/>
    <w:rsid w:val="008C3532"/>
    <w:rsid w:val="008C35AC"/>
    <w:rsid w:val="008C3DA2"/>
    <w:rsid w:val="008C6307"/>
    <w:rsid w:val="008C7DC2"/>
    <w:rsid w:val="008D02C0"/>
    <w:rsid w:val="008D050B"/>
    <w:rsid w:val="008D1674"/>
    <w:rsid w:val="008D169C"/>
    <w:rsid w:val="008D2087"/>
    <w:rsid w:val="008D28EB"/>
    <w:rsid w:val="008D3790"/>
    <w:rsid w:val="008D4BDE"/>
    <w:rsid w:val="008D505D"/>
    <w:rsid w:val="008D57A3"/>
    <w:rsid w:val="008D5B96"/>
    <w:rsid w:val="008D6259"/>
    <w:rsid w:val="008D68AE"/>
    <w:rsid w:val="008E0764"/>
    <w:rsid w:val="008E165B"/>
    <w:rsid w:val="008E191D"/>
    <w:rsid w:val="008E3835"/>
    <w:rsid w:val="008E411A"/>
    <w:rsid w:val="008E434F"/>
    <w:rsid w:val="008E4D6E"/>
    <w:rsid w:val="008E545B"/>
    <w:rsid w:val="008F1018"/>
    <w:rsid w:val="008F11C2"/>
    <w:rsid w:val="008F1554"/>
    <w:rsid w:val="008F2DD5"/>
    <w:rsid w:val="008F3868"/>
    <w:rsid w:val="008F54C5"/>
    <w:rsid w:val="008F56BF"/>
    <w:rsid w:val="008F59B6"/>
    <w:rsid w:val="008F7883"/>
    <w:rsid w:val="00900779"/>
    <w:rsid w:val="00900A9C"/>
    <w:rsid w:val="00900D1A"/>
    <w:rsid w:val="00901380"/>
    <w:rsid w:val="00901CFA"/>
    <w:rsid w:val="00903019"/>
    <w:rsid w:val="009043B5"/>
    <w:rsid w:val="0090557B"/>
    <w:rsid w:val="00905AC8"/>
    <w:rsid w:val="009062FB"/>
    <w:rsid w:val="00907B59"/>
    <w:rsid w:val="0091015C"/>
    <w:rsid w:val="00910B32"/>
    <w:rsid w:val="00910C3B"/>
    <w:rsid w:val="00911AC4"/>
    <w:rsid w:val="00911D0A"/>
    <w:rsid w:val="009120C5"/>
    <w:rsid w:val="009122AE"/>
    <w:rsid w:val="0091611D"/>
    <w:rsid w:val="00916C60"/>
    <w:rsid w:val="00917BED"/>
    <w:rsid w:val="00917D69"/>
    <w:rsid w:val="009205AF"/>
    <w:rsid w:val="00921AA0"/>
    <w:rsid w:val="00921ABD"/>
    <w:rsid w:val="00921B45"/>
    <w:rsid w:val="00922240"/>
    <w:rsid w:val="009238CF"/>
    <w:rsid w:val="00923DB7"/>
    <w:rsid w:val="00924443"/>
    <w:rsid w:val="00924EDF"/>
    <w:rsid w:val="00926233"/>
    <w:rsid w:val="00927E37"/>
    <w:rsid w:val="0093368B"/>
    <w:rsid w:val="00933714"/>
    <w:rsid w:val="00933D53"/>
    <w:rsid w:val="00935634"/>
    <w:rsid w:val="00937654"/>
    <w:rsid w:val="009379FC"/>
    <w:rsid w:val="00937D4A"/>
    <w:rsid w:val="00942771"/>
    <w:rsid w:val="00942BE1"/>
    <w:rsid w:val="009435A3"/>
    <w:rsid w:val="00943C58"/>
    <w:rsid w:val="0094726C"/>
    <w:rsid w:val="009501EC"/>
    <w:rsid w:val="009516C2"/>
    <w:rsid w:val="00951DBD"/>
    <w:rsid w:val="0095369B"/>
    <w:rsid w:val="009538AA"/>
    <w:rsid w:val="00953DC5"/>
    <w:rsid w:val="00954815"/>
    <w:rsid w:val="0095554C"/>
    <w:rsid w:val="00957BFA"/>
    <w:rsid w:val="0096054A"/>
    <w:rsid w:val="00960781"/>
    <w:rsid w:val="00962613"/>
    <w:rsid w:val="00962FE9"/>
    <w:rsid w:val="00964911"/>
    <w:rsid w:val="009651C0"/>
    <w:rsid w:val="00965222"/>
    <w:rsid w:val="00965987"/>
    <w:rsid w:val="00966C0E"/>
    <w:rsid w:val="00967005"/>
    <w:rsid w:val="00967C7C"/>
    <w:rsid w:val="0097176E"/>
    <w:rsid w:val="00973B69"/>
    <w:rsid w:val="00974E7A"/>
    <w:rsid w:val="00975E01"/>
    <w:rsid w:val="00976556"/>
    <w:rsid w:val="00976751"/>
    <w:rsid w:val="00977BC6"/>
    <w:rsid w:val="0098110A"/>
    <w:rsid w:val="009811C7"/>
    <w:rsid w:val="00982395"/>
    <w:rsid w:val="009834D2"/>
    <w:rsid w:val="009837A9"/>
    <w:rsid w:val="00983B63"/>
    <w:rsid w:val="00984149"/>
    <w:rsid w:val="00984C61"/>
    <w:rsid w:val="00986D28"/>
    <w:rsid w:val="0098748C"/>
    <w:rsid w:val="00987C0E"/>
    <w:rsid w:val="0099073F"/>
    <w:rsid w:val="00991AC7"/>
    <w:rsid w:val="00993897"/>
    <w:rsid w:val="00994E88"/>
    <w:rsid w:val="00994F7D"/>
    <w:rsid w:val="00995A88"/>
    <w:rsid w:val="0099791C"/>
    <w:rsid w:val="009A2000"/>
    <w:rsid w:val="009A3A70"/>
    <w:rsid w:val="009A524E"/>
    <w:rsid w:val="009A63F7"/>
    <w:rsid w:val="009A7D3D"/>
    <w:rsid w:val="009B006C"/>
    <w:rsid w:val="009B2552"/>
    <w:rsid w:val="009B343F"/>
    <w:rsid w:val="009B3B09"/>
    <w:rsid w:val="009B4870"/>
    <w:rsid w:val="009B50A6"/>
    <w:rsid w:val="009B59D2"/>
    <w:rsid w:val="009B6D1E"/>
    <w:rsid w:val="009B6FFD"/>
    <w:rsid w:val="009C087E"/>
    <w:rsid w:val="009C16DC"/>
    <w:rsid w:val="009C1750"/>
    <w:rsid w:val="009C24BF"/>
    <w:rsid w:val="009C2B08"/>
    <w:rsid w:val="009C32AD"/>
    <w:rsid w:val="009C5114"/>
    <w:rsid w:val="009C5C7D"/>
    <w:rsid w:val="009C6559"/>
    <w:rsid w:val="009C6582"/>
    <w:rsid w:val="009C691B"/>
    <w:rsid w:val="009C6DD7"/>
    <w:rsid w:val="009C7345"/>
    <w:rsid w:val="009D0C3F"/>
    <w:rsid w:val="009D1A26"/>
    <w:rsid w:val="009D1C47"/>
    <w:rsid w:val="009D29AE"/>
    <w:rsid w:val="009D321B"/>
    <w:rsid w:val="009D3F96"/>
    <w:rsid w:val="009D5778"/>
    <w:rsid w:val="009D5E25"/>
    <w:rsid w:val="009D641E"/>
    <w:rsid w:val="009D6E18"/>
    <w:rsid w:val="009E0045"/>
    <w:rsid w:val="009E0122"/>
    <w:rsid w:val="009E0509"/>
    <w:rsid w:val="009E14D4"/>
    <w:rsid w:val="009E205F"/>
    <w:rsid w:val="009E432B"/>
    <w:rsid w:val="009E4EE1"/>
    <w:rsid w:val="009E52AD"/>
    <w:rsid w:val="009E6F99"/>
    <w:rsid w:val="009E753E"/>
    <w:rsid w:val="009F04DC"/>
    <w:rsid w:val="009F1134"/>
    <w:rsid w:val="009F1A70"/>
    <w:rsid w:val="009F26E5"/>
    <w:rsid w:val="009F3AD7"/>
    <w:rsid w:val="009F5E43"/>
    <w:rsid w:val="009F60EF"/>
    <w:rsid w:val="009F65B7"/>
    <w:rsid w:val="009F68A2"/>
    <w:rsid w:val="009F74A9"/>
    <w:rsid w:val="009F7FA4"/>
    <w:rsid w:val="00A01B1A"/>
    <w:rsid w:val="00A01FA4"/>
    <w:rsid w:val="00A031A6"/>
    <w:rsid w:val="00A03894"/>
    <w:rsid w:val="00A03F42"/>
    <w:rsid w:val="00A04CB1"/>
    <w:rsid w:val="00A04F1A"/>
    <w:rsid w:val="00A05232"/>
    <w:rsid w:val="00A0573F"/>
    <w:rsid w:val="00A05B58"/>
    <w:rsid w:val="00A0606F"/>
    <w:rsid w:val="00A07E4A"/>
    <w:rsid w:val="00A102C5"/>
    <w:rsid w:val="00A11799"/>
    <w:rsid w:val="00A11877"/>
    <w:rsid w:val="00A11C1D"/>
    <w:rsid w:val="00A11D1E"/>
    <w:rsid w:val="00A134A8"/>
    <w:rsid w:val="00A134DF"/>
    <w:rsid w:val="00A13705"/>
    <w:rsid w:val="00A13D1E"/>
    <w:rsid w:val="00A13EBE"/>
    <w:rsid w:val="00A151F1"/>
    <w:rsid w:val="00A16D51"/>
    <w:rsid w:val="00A17C96"/>
    <w:rsid w:val="00A17FF3"/>
    <w:rsid w:val="00A20609"/>
    <w:rsid w:val="00A209B9"/>
    <w:rsid w:val="00A20A72"/>
    <w:rsid w:val="00A21E4B"/>
    <w:rsid w:val="00A22E5F"/>
    <w:rsid w:val="00A230DB"/>
    <w:rsid w:val="00A2341F"/>
    <w:rsid w:val="00A23A00"/>
    <w:rsid w:val="00A23EE4"/>
    <w:rsid w:val="00A24FB3"/>
    <w:rsid w:val="00A25403"/>
    <w:rsid w:val="00A271CB"/>
    <w:rsid w:val="00A30A5F"/>
    <w:rsid w:val="00A31797"/>
    <w:rsid w:val="00A32582"/>
    <w:rsid w:val="00A32C78"/>
    <w:rsid w:val="00A36261"/>
    <w:rsid w:val="00A36557"/>
    <w:rsid w:val="00A366A1"/>
    <w:rsid w:val="00A36D91"/>
    <w:rsid w:val="00A37BC4"/>
    <w:rsid w:val="00A40AC2"/>
    <w:rsid w:val="00A43B69"/>
    <w:rsid w:val="00A45643"/>
    <w:rsid w:val="00A45AC3"/>
    <w:rsid w:val="00A52340"/>
    <w:rsid w:val="00A52A60"/>
    <w:rsid w:val="00A53FB7"/>
    <w:rsid w:val="00A54190"/>
    <w:rsid w:val="00A565B8"/>
    <w:rsid w:val="00A56812"/>
    <w:rsid w:val="00A5796A"/>
    <w:rsid w:val="00A604EA"/>
    <w:rsid w:val="00A60F28"/>
    <w:rsid w:val="00A611DA"/>
    <w:rsid w:val="00A61879"/>
    <w:rsid w:val="00A621C1"/>
    <w:rsid w:val="00A624D8"/>
    <w:rsid w:val="00A6293C"/>
    <w:rsid w:val="00A62E1B"/>
    <w:rsid w:val="00A66503"/>
    <w:rsid w:val="00A67889"/>
    <w:rsid w:val="00A6789B"/>
    <w:rsid w:val="00A7026A"/>
    <w:rsid w:val="00A703EA"/>
    <w:rsid w:val="00A736E7"/>
    <w:rsid w:val="00A74F32"/>
    <w:rsid w:val="00A76287"/>
    <w:rsid w:val="00A767BE"/>
    <w:rsid w:val="00A77B5A"/>
    <w:rsid w:val="00A77FA7"/>
    <w:rsid w:val="00A82558"/>
    <w:rsid w:val="00A82B39"/>
    <w:rsid w:val="00A82F52"/>
    <w:rsid w:val="00A83F2C"/>
    <w:rsid w:val="00A84154"/>
    <w:rsid w:val="00A8428C"/>
    <w:rsid w:val="00A85906"/>
    <w:rsid w:val="00A86F2A"/>
    <w:rsid w:val="00A8720B"/>
    <w:rsid w:val="00A919DB"/>
    <w:rsid w:val="00A91A23"/>
    <w:rsid w:val="00A921F5"/>
    <w:rsid w:val="00A95CF2"/>
    <w:rsid w:val="00A968E2"/>
    <w:rsid w:val="00A96EC4"/>
    <w:rsid w:val="00A97113"/>
    <w:rsid w:val="00A97B47"/>
    <w:rsid w:val="00AA06F4"/>
    <w:rsid w:val="00AA28EA"/>
    <w:rsid w:val="00AA2CB5"/>
    <w:rsid w:val="00AA3A9C"/>
    <w:rsid w:val="00AA4EDC"/>
    <w:rsid w:val="00AA6AAB"/>
    <w:rsid w:val="00AA6C65"/>
    <w:rsid w:val="00AA7D8E"/>
    <w:rsid w:val="00AB1BB4"/>
    <w:rsid w:val="00AB4970"/>
    <w:rsid w:val="00AB4A4F"/>
    <w:rsid w:val="00AB4DF5"/>
    <w:rsid w:val="00AB4F86"/>
    <w:rsid w:val="00AB52BB"/>
    <w:rsid w:val="00AB5FD3"/>
    <w:rsid w:val="00AB6905"/>
    <w:rsid w:val="00AB7374"/>
    <w:rsid w:val="00AC12AF"/>
    <w:rsid w:val="00AC1996"/>
    <w:rsid w:val="00AC1A7A"/>
    <w:rsid w:val="00AC2797"/>
    <w:rsid w:val="00AC2C87"/>
    <w:rsid w:val="00AC349D"/>
    <w:rsid w:val="00AC3A28"/>
    <w:rsid w:val="00AC4374"/>
    <w:rsid w:val="00AC7A04"/>
    <w:rsid w:val="00AC7F64"/>
    <w:rsid w:val="00AD0411"/>
    <w:rsid w:val="00AD070E"/>
    <w:rsid w:val="00AD0BC2"/>
    <w:rsid w:val="00AD2597"/>
    <w:rsid w:val="00AD25F3"/>
    <w:rsid w:val="00AD26EF"/>
    <w:rsid w:val="00AD4E99"/>
    <w:rsid w:val="00AD58AF"/>
    <w:rsid w:val="00AD699F"/>
    <w:rsid w:val="00AD6B46"/>
    <w:rsid w:val="00AE0149"/>
    <w:rsid w:val="00AE24CE"/>
    <w:rsid w:val="00AE2CB4"/>
    <w:rsid w:val="00AE4374"/>
    <w:rsid w:val="00AE4888"/>
    <w:rsid w:val="00AE55ED"/>
    <w:rsid w:val="00AE57CA"/>
    <w:rsid w:val="00AE61FF"/>
    <w:rsid w:val="00AE68F5"/>
    <w:rsid w:val="00AE782F"/>
    <w:rsid w:val="00AE78CA"/>
    <w:rsid w:val="00AF00D9"/>
    <w:rsid w:val="00AF04E1"/>
    <w:rsid w:val="00AF0ED6"/>
    <w:rsid w:val="00AF1764"/>
    <w:rsid w:val="00AF1CC9"/>
    <w:rsid w:val="00AF25DB"/>
    <w:rsid w:val="00AF3B45"/>
    <w:rsid w:val="00AF40A5"/>
    <w:rsid w:val="00AF5092"/>
    <w:rsid w:val="00AF5B5F"/>
    <w:rsid w:val="00AF7F25"/>
    <w:rsid w:val="00B000B0"/>
    <w:rsid w:val="00B00164"/>
    <w:rsid w:val="00B00561"/>
    <w:rsid w:val="00B00F1B"/>
    <w:rsid w:val="00B035FC"/>
    <w:rsid w:val="00B03B19"/>
    <w:rsid w:val="00B03B1F"/>
    <w:rsid w:val="00B03F49"/>
    <w:rsid w:val="00B0533C"/>
    <w:rsid w:val="00B053B0"/>
    <w:rsid w:val="00B10337"/>
    <w:rsid w:val="00B104B6"/>
    <w:rsid w:val="00B108D6"/>
    <w:rsid w:val="00B10BF6"/>
    <w:rsid w:val="00B12840"/>
    <w:rsid w:val="00B12EC0"/>
    <w:rsid w:val="00B15E94"/>
    <w:rsid w:val="00B16947"/>
    <w:rsid w:val="00B16F56"/>
    <w:rsid w:val="00B20C1E"/>
    <w:rsid w:val="00B20ECF"/>
    <w:rsid w:val="00B21407"/>
    <w:rsid w:val="00B214A5"/>
    <w:rsid w:val="00B21F14"/>
    <w:rsid w:val="00B2244D"/>
    <w:rsid w:val="00B239F4"/>
    <w:rsid w:val="00B2463B"/>
    <w:rsid w:val="00B254E4"/>
    <w:rsid w:val="00B2741B"/>
    <w:rsid w:val="00B274FB"/>
    <w:rsid w:val="00B27BF4"/>
    <w:rsid w:val="00B311FD"/>
    <w:rsid w:val="00B3467F"/>
    <w:rsid w:val="00B364FB"/>
    <w:rsid w:val="00B40173"/>
    <w:rsid w:val="00B40564"/>
    <w:rsid w:val="00B40843"/>
    <w:rsid w:val="00B40C80"/>
    <w:rsid w:val="00B41C97"/>
    <w:rsid w:val="00B435F3"/>
    <w:rsid w:val="00B43794"/>
    <w:rsid w:val="00B44677"/>
    <w:rsid w:val="00B4730A"/>
    <w:rsid w:val="00B47FF4"/>
    <w:rsid w:val="00B52270"/>
    <w:rsid w:val="00B52808"/>
    <w:rsid w:val="00B5398F"/>
    <w:rsid w:val="00B55EB0"/>
    <w:rsid w:val="00B6099F"/>
    <w:rsid w:val="00B60EAA"/>
    <w:rsid w:val="00B625BE"/>
    <w:rsid w:val="00B64732"/>
    <w:rsid w:val="00B65BCA"/>
    <w:rsid w:val="00B66183"/>
    <w:rsid w:val="00B66D67"/>
    <w:rsid w:val="00B66FC5"/>
    <w:rsid w:val="00B67082"/>
    <w:rsid w:val="00B67703"/>
    <w:rsid w:val="00B7095F"/>
    <w:rsid w:val="00B73199"/>
    <w:rsid w:val="00B7337D"/>
    <w:rsid w:val="00B73397"/>
    <w:rsid w:val="00B7595E"/>
    <w:rsid w:val="00B75D73"/>
    <w:rsid w:val="00B75DED"/>
    <w:rsid w:val="00B760EC"/>
    <w:rsid w:val="00B7628E"/>
    <w:rsid w:val="00B77328"/>
    <w:rsid w:val="00B775AF"/>
    <w:rsid w:val="00B8038C"/>
    <w:rsid w:val="00B81342"/>
    <w:rsid w:val="00B83EE0"/>
    <w:rsid w:val="00B865F2"/>
    <w:rsid w:val="00B8733E"/>
    <w:rsid w:val="00B916FD"/>
    <w:rsid w:val="00B93BED"/>
    <w:rsid w:val="00B9515D"/>
    <w:rsid w:val="00B95A7C"/>
    <w:rsid w:val="00B96D79"/>
    <w:rsid w:val="00B973FF"/>
    <w:rsid w:val="00BA077E"/>
    <w:rsid w:val="00BA5997"/>
    <w:rsid w:val="00BA7014"/>
    <w:rsid w:val="00BA7EF7"/>
    <w:rsid w:val="00BA7F51"/>
    <w:rsid w:val="00BB04A8"/>
    <w:rsid w:val="00BB0FDF"/>
    <w:rsid w:val="00BB1345"/>
    <w:rsid w:val="00BB19F5"/>
    <w:rsid w:val="00BB641F"/>
    <w:rsid w:val="00BB6A0D"/>
    <w:rsid w:val="00BB7B30"/>
    <w:rsid w:val="00BB7E7A"/>
    <w:rsid w:val="00BC04CF"/>
    <w:rsid w:val="00BC31C9"/>
    <w:rsid w:val="00BC44B4"/>
    <w:rsid w:val="00BC488E"/>
    <w:rsid w:val="00BC6E39"/>
    <w:rsid w:val="00BD0109"/>
    <w:rsid w:val="00BD1BDB"/>
    <w:rsid w:val="00BD2A25"/>
    <w:rsid w:val="00BD3BB8"/>
    <w:rsid w:val="00BD4272"/>
    <w:rsid w:val="00BD4491"/>
    <w:rsid w:val="00BD62A6"/>
    <w:rsid w:val="00BD6FF3"/>
    <w:rsid w:val="00BE00E7"/>
    <w:rsid w:val="00BE0144"/>
    <w:rsid w:val="00BE1BEF"/>
    <w:rsid w:val="00BE1D77"/>
    <w:rsid w:val="00BE21C2"/>
    <w:rsid w:val="00BE2E66"/>
    <w:rsid w:val="00BE3B3F"/>
    <w:rsid w:val="00BE51C7"/>
    <w:rsid w:val="00BF128E"/>
    <w:rsid w:val="00BF444F"/>
    <w:rsid w:val="00BF49C7"/>
    <w:rsid w:val="00BF4E0C"/>
    <w:rsid w:val="00BF5A2E"/>
    <w:rsid w:val="00BF6770"/>
    <w:rsid w:val="00BF6F0C"/>
    <w:rsid w:val="00BF76BC"/>
    <w:rsid w:val="00C0054E"/>
    <w:rsid w:val="00C016B0"/>
    <w:rsid w:val="00C01D98"/>
    <w:rsid w:val="00C037E6"/>
    <w:rsid w:val="00C03F67"/>
    <w:rsid w:val="00C04449"/>
    <w:rsid w:val="00C04E94"/>
    <w:rsid w:val="00C0653F"/>
    <w:rsid w:val="00C07244"/>
    <w:rsid w:val="00C07C99"/>
    <w:rsid w:val="00C10723"/>
    <w:rsid w:val="00C114CB"/>
    <w:rsid w:val="00C15458"/>
    <w:rsid w:val="00C155C6"/>
    <w:rsid w:val="00C15991"/>
    <w:rsid w:val="00C15D7B"/>
    <w:rsid w:val="00C16989"/>
    <w:rsid w:val="00C16CF8"/>
    <w:rsid w:val="00C17836"/>
    <w:rsid w:val="00C17BAF"/>
    <w:rsid w:val="00C20576"/>
    <w:rsid w:val="00C209D6"/>
    <w:rsid w:val="00C21AA7"/>
    <w:rsid w:val="00C21B40"/>
    <w:rsid w:val="00C21C6A"/>
    <w:rsid w:val="00C21F9D"/>
    <w:rsid w:val="00C235CE"/>
    <w:rsid w:val="00C253EF"/>
    <w:rsid w:val="00C26640"/>
    <w:rsid w:val="00C313F0"/>
    <w:rsid w:val="00C330CE"/>
    <w:rsid w:val="00C330FB"/>
    <w:rsid w:val="00C345FE"/>
    <w:rsid w:val="00C34DB1"/>
    <w:rsid w:val="00C3614D"/>
    <w:rsid w:val="00C37C24"/>
    <w:rsid w:val="00C37D24"/>
    <w:rsid w:val="00C37E20"/>
    <w:rsid w:val="00C37E42"/>
    <w:rsid w:val="00C42842"/>
    <w:rsid w:val="00C44575"/>
    <w:rsid w:val="00C45568"/>
    <w:rsid w:val="00C46780"/>
    <w:rsid w:val="00C46BAD"/>
    <w:rsid w:val="00C46FFC"/>
    <w:rsid w:val="00C5117B"/>
    <w:rsid w:val="00C5162D"/>
    <w:rsid w:val="00C51F76"/>
    <w:rsid w:val="00C520A8"/>
    <w:rsid w:val="00C52100"/>
    <w:rsid w:val="00C52226"/>
    <w:rsid w:val="00C526BE"/>
    <w:rsid w:val="00C52B00"/>
    <w:rsid w:val="00C53813"/>
    <w:rsid w:val="00C53A39"/>
    <w:rsid w:val="00C54781"/>
    <w:rsid w:val="00C54EFC"/>
    <w:rsid w:val="00C55132"/>
    <w:rsid w:val="00C55167"/>
    <w:rsid w:val="00C5535D"/>
    <w:rsid w:val="00C55EB5"/>
    <w:rsid w:val="00C56BF8"/>
    <w:rsid w:val="00C61DF9"/>
    <w:rsid w:val="00C62268"/>
    <w:rsid w:val="00C62DCC"/>
    <w:rsid w:val="00C6301C"/>
    <w:rsid w:val="00C634C1"/>
    <w:rsid w:val="00C6447D"/>
    <w:rsid w:val="00C64CE2"/>
    <w:rsid w:val="00C64D96"/>
    <w:rsid w:val="00C65974"/>
    <w:rsid w:val="00C678C8"/>
    <w:rsid w:val="00C67BFB"/>
    <w:rsid w:val="00C704BB"/>
    <w:rsid w:val="00C7085F"/>
    <w:rsid w:val="00C70E1A"/>
    <w:rsid w:val="00C71053"/>
    <w:rsid w:val="00C7193E"/>
    <w:rsid w:val="00C726C7"/>
    <w:rsid w:val="00C74341"/>
    <w:rsid w:val="00C76AA5"/>
    <w:rsid w:val="00C80653"/>
    <w:rsid w:val="00C80987"/>
    <w:rsid w:val="00C819D5"/>
    <w:rsid w:val="00C81AA5"/>
    <w:rsid w:val="00C81BD3"/>
    <w:rsid w:val="00C81E33"/>
    <w:rsid w:val="00C82D7C"/>
    <w:rsid w:val="00C83623"/>
    <w:rsid w:val="00C85FD7"/>
    <w:rsid w:val="00C87DB4"/>
    <w:rsid w:val="00C90D7B"/>
    <w:rsid w:val="00C91395"/>
    <w:rsid w:val="00C927D7"/>
    <w:rsid w:val="00C934D3"/>
    <w:rsid w:val="00C93648"/>
    <w:rsid w:val="00C93859"/>
    <w:rsid w:val="00C94E95"/>
    <w:rsid w:val="00C9511B"/>
    <w:rsid w:val="00C95BDF"/>
    <w:rsid w:val="00C95CB1"/>
    <w:rsid w:val="00C96184"/>
    <w:rsid w:val="00C96482"/>
    <w:rsid w:val="00C972EC"/>
    <w:rsid w:val="00CA153E"/>
    <w:rsid w:val="00CA2962"/>
    <w:rsid w:val="00CA32E6"/>
    <w:rsid w:val="00CA46CE"/>
    <w:rsid w:val="00CA525A"/>
    <w:rsid w:val="00CA52A0"/>
    <w:rsid w:val="00CA6DCC"/>
    <w:rsid w:val="00CA6DCE"/>
    <w:rsid w:val="00CA6DEA"/>
    <w:rsid w:val="00CA7018"/>
    <w:rsid w:val="00CB0A42"/>
    <w:rsid w:val="00CB1865"/>
    <w:rsid w:val="00CB29E9"/>
    <w:rsid w:val="00CB3BAA"/>
    <w:rsid w:val="00CB44BD"/>
    <w:rsid w:val="00CB4C98"/>
    <w:rsid w:val="00CB4F81"/>
    <w:rsid w:val="00CB597F"/>
    <w:rsid w:val="00CB5CBA"/>
    <w:rsid w:val="00CB6A1F"/>
    <w:rsid w:val="00CB720B"/>
    <w:rsid w:val="00CC130B"/>
    <w:rsid w:val="00CC34A7"/>
    <w:rsid w:val="00CC5612"/>
    <w:rsid w:val="00CC57AC"/>
    <w:rsid w:val="00CC5A8B"/>
    <w:rsid w:val="00CC5DF2"/>
    <w:rsid w:val="00CC647F"/>
    <w:rsid w:val="00CC72E4"/>
    <w:rsid w:val="00CC7BF9"/>
    <w:rsid w:val="00CD0382"/>
    <w:rsid w:val="00CD1A8E"/>
    <w:rsid w:val="00CD1E9A"/>
    <w:rsid w:val="00CD2E49"/>
    <w:rsid w:val="00CD2FF4"/>
    <w:rsid w:val="00CD368B"/>
    <w:rsid w:val="00CD36A9"/>
    <w:rsid w:val="00CD3DCB"/>
    <w:rsid w:val="00CD4947"/>
    <w:rsid w:val="00CD4B8C"/>
    <w:rsid w:val="00CD5598"/>
    <w:rsid w:val="00CD75A0"/>
    <w:rsid w:val="00CD7797"/>
    <w:rsid w:val="00CE1586"/>
    <w:rsid w:val="00CE1A32"/>
    <w:rsid w:val="00CE318E"/>
    <w:rsid w:val="00CE344D"/>
    <w:rsid w:val="00CE5494"/>
    <w:rsid w:val="00CE57FF"/>
    <w:rsid w:val="00CE5BC2"/>
    <w:rsid w:val="00CE5FF0"/>
    <w:rsid w:val="00CE61F7"/>
    <w:rsid w:val="00CE62FD"/>
    <w:rsid w:val="00CF2418"/>
    <w:rsid w:val="00CF501B"/>
    <w:rsid w:val="00CF57CF"/>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A64"/>
    <w:rsid w:val="00D16FE0"/>
    <w:rsid w:val="00D175EE"/>
    <w:rsid w:val="00D20DFB"/>
    <w:rsid w:val="00D22644"/>
    <w:rsid w:val="00D22B96"/>
    <w:rsid w:val="00D22D5C"/>
    <w:rsid w:val="00D22FC3"/>
    <w:rsid w:val="00D241DB"/>
    <w:rsid w:val="00D24A05"/>
    <w:rsid w:val="00D257E1"/>
    <w:rsid w:val="00D25828"/>
    <w:rsid w:val="00D25B0B"/>
    <w:rsid w:val="00D26335"/>
    <w:rsid w:val="00D266FF"/>
    <w:rsid w:val="00D274BE"/>
    <w:rsid w:val="00D27643"/>
    <w:rsid w:val="00D3012B"/>
    <w:rsid w:val="00D307A5"/>
    <w:rsid w:val="00D31605"/>
    <w:rsid w:val="00D325BC"/>
    <w:rsid w:val="00D3383B"/>
    <w:rsid w:val="00D35F2D"/>
    <w:rsid w:val="00D36D2C"/>
    <w:rsid w:val="00D400EB"/>
    <w:rsid w:val="00D4130B"/>
    <w:rsid w:val="00D42201"/>
    <w:rsid w:val="00D4220F"/>
    <w:rsid w:val="00D42EA6"/>
    <w:rsid w:val="00D42FAB"/>
    <w:rsid w:val="00D46051"/>
    <w:rsid w:val="00D47B70"/>
    <w:rsid w:val="00D47B89"/>
    <w:rsid w:val="00D502B5"/>
    <w:rsid w:val="00D502BC"/>
    <w:rsid w:val="00D503B5"/>
    <w:rsid w:val="00D51F4B"/>
    <w:rsid w:val="00D528E9"/>
    <w:rsid w:val="00D52F37"/>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170E"/>
    <w:rsid w:val="00D62555"/>
    <w:rsid w:val="00D628FB"/>
    <w:rsid w:val="00D643FC"/>
    <w:rsid w:val="00D64B18"/>
    <w:rsid w:val="00D64B40"/>
    <w:rsid w:val="00D662D3"/>
    <w:rsid w:val="00D67A93"/>
    <w:rsid w:val="00D7184A"/>
    <w:rsid w:val="00D71C62"/>
    <w:rsid w:val="00D7207A"/>
    <w:rsid w:val="00D72A80"/>
    <w:rsid w:val="00D72F86"/>
    <w:rsid w:val="00D7326E"/>
    <w:rsid w:val="00D73469"/>
    <w:rsid w:val="00D73DC1"/>
    <w:rsid w:val="00D73F49"/>
    <w:rsid w:val="00D74548"/>
    <w:rsid w:val="00D745DF"/>
    <w:rsid w:val="00D74F57"/>
    <w:rsid w:val="00D758AD"/>
    <w:rsid w:val="00D75903"/>
    <w:rsid w:val="00D767A9"/>
    <w:rsid w:val="00D7688A"/>
    <w:rsid w:val="00D7710F"/>
    <w:rsid w:val="00D77F13"/>
    <w:rsid w:val="00D8018C"/>
    <w:rsid w:val="00D80F50"/>
    <w:rsid w:val="00D82563"/>
    <w:rsid w:val="00D82953"/>
    <w:rsid w:val="00D82B6B"/>
    <w:rsid w:val="00D82DEB"/>
    <w:rsid w:val="00D8324C"/>
    <w:rsid w:val="00D832B4"/>
    <w:rsid w:val="00D83419"/>
    <w:rsid w:val="00D83A59"/>
    <w:rsid w:val="00D83D50"/>
    <w:rsid w:val="00D87B30"/>
    <w:rsid w:val="00D9049A"/>
    <w:rsid w:val="00D90977"/>
    <w:rsid w:val="00D90BDE"/>
    <w:rsid w:val="00D90DE9"/>
    <w:rsid w:val="00D92BCE"/>
    <w:rsid w:val="00D93125"/>
    <w:rsid w:val="00D93DE5"/>
    <w:rsid w:val="00D941BC"/>
    <w:rsid w:val="00D9652D"/>
    <w:rsid w:val="00D967E9"/>
    <w:rsid w:val="00D968CE"/>
    <w:rsid w:val="00D9741A"/>
    <w:rsid w:val="00DA0C9A"/>
    <w:rsid w:val="00DA1246"/>
    <w:rsid w:val="00DA2A71"/>
    <w:rsid w:val="00DA2F62"/>
    <w:rsid w:val="00DA31B1"/>
    <w:rsid w:val="00DA556E"/>
    <w:rsid w:val="00DA55AE"/>
    <w:rsid w:val="00DA6F15"/>
    <w:rsid w:val="00DB1A6A"/>
    <w:rsid w:val="00DB2C18"/>
    <w:rsid w:val="00DB2FEE"/>
    <w:rsid w:val="00DB320C"/>
    <w:rsid w:val="00DB3CF7"/>
    <w:rsid w:val="00DB45CA"/>
    <w:rsid w:val="00DB53A8"/>
    <w:rsid w:val="00DB541C"/>
    <w:rsid w:val="00DB56D1"/>
    <w:rsid w:val="00DB5A64"/>
    <w:rsid w:val="00DB609E"/>
    <w:rsid w:val="00DB6268"/>
    <w:rsid w:val="00DB7971"/>
    <w:rsid w:val="00DC036A"/>
    <w:rsid w:val="00DC076B"/>
    <w:rsid w:val="00DC0970"/>
    <w:rsid w:val="00DC0EBF"/>
    <w:rsid w:val="00DC0FF3"/>
    <w:rsid w:val="00DC2318"/>
    <w:rsid w:val="00DC4C92"/>
    <w:rsid w:val="00DC4EDA"/>
    <w:rsid w:val="00DC57C5"/>
    <w:rsid w:val="00DC5B1C"/>
    <w:rsid w:val="00DC7593"/>
    <w:rsid w:val="00DC7EBA"/>
    <w:rsid w:val="00DD0C1A"/>
    <w:rsid w:val="00DD1030"/>
    <w:rsid w:val="00DD16B2"/>
    <w:rsid w:val="00DD2CBE"/>
    <w:rsid w:val="00DD3522"/>
    <w:rsid w:val="00DD3B46"/>
    <w:rsid w:val="00DD4870"/>
    <w:rsid w:val="00DD4C58"/>
    <w:rsid w:val="00DD5D92"/>
    <w:rsid w:val="00DD63B4"/>
    <w:rsid w:val="00DD67AA"/>
    <w:rsid w:val="00DD6C1B"/>
    <w:rsid w:val="00DD7E26"/>
    <w:rsid w:val="00DD7E8D"/>
    <w:rsid w:val="00DE0B6C"/>
    <w:rsid w:val="00DE1E6F"/>
    <w:rsid w:val="00DE2B34"/>
    <w:rsid w:val="00DE31EA"/>
    <w:rsid w:val="00DE358F"/>
    <w:rsid w:val="00DE36F5"/>
    <w:rsid w:val="00DE3FCC"/>
    <w:rsid w:val="00DE4A54"/>
    <w:rsid w:val="00DE4BE5"/>
    <w:rsid w:val="00DE5A11"/>
    <w:rsid w:val="00DE621A"/>
    <w:rsid w:val="00DE6F2C"/>
    <w:rsid w:val="00DF02E0"/>
    <w:rsid w:val="00DF06BF"/>
    <w:rsid w:val="00DF0F9E"/>
    <w:rsid w:val="00DF322F"/>
    <w:rsid w:val="00DF423B"/>
    <w:rsid w:val="00DF437F"/>
    <w:rsid w:val="00DF5591"/>
    <w:rsid w:val="00DF5ED5"/>
    <w:rsid w:val="00E006F2"/>
    <w:rsid w:val="00E02E83"/>
    <w:rsid w:val="00E03347"/>
    <w:rsid w:val="00E03CC3"/>
    <w:rsid w:val="00E04313"/>
    <w:rsid w:val="00E053D1"/>
    <w:rsid w:val="00E058D6"/>
    <w:rsid w:val="00E06137"/>
    <w:rsid w:val="00E0697E"/>
    <w:rsid w:val="00E07990"/>
    <w:rsid w:val="00E1020F"/>
    <w:rsid w:val="00E11840"/>
    <w:rsid w:val="00E138C6"/>
    <w:rsid w:val="00E139BA"/>
    <w:rsid w:val="00E158E2"/>
    <w:rsid w:val="00E16233"/>
    <w:rsid w:val="00E169CA"/>
    <w:rsid w:val="00E17692"/>
    <w:rsid w:val="00E179F4"/>
    <w:rsid w:val="00E17DB2"/>
    <w:rsid w:val="00E234B0"/>
    <w:rsid w:val="00E235AE"/>
    <w:rsid w:val="00E23AB7"/>
    <w:rsid w:val="00E24642"/>
    <w:rsid w:val="00E25DE2"/>
    <w:rsid w:val="00E26B34"/>
    <w:rsid w:val="00E26E11"/>
    <w:rsid w:val="00E27553"/>
    <w:rsid w:val="00E31F38"/>
    <w:rsid w:val="00E322B0"/>
    <w:rsid w:val="00E327BB"/>
    <w:rsid w:val="00E332DF"/>
    <w:rsid w:val="00E33A3A"/>
    <w:rsid w:val="00E413CB"/>
    <w:rsid w:val="00E4150E"/>
    <w:rsid w:val="00E4234D"/>
    <w:rsid w:val="00E42BA4"/>
    <w:rsid w:val="00E43BC1"/>
    <w:rsid w:val="00E4687A"/>
    <w:rsid w:val="00E46A79"/>
    <w:rsid w:val="00E472F0"/>
    <w:rsid w:val="00E47C9F"/>
    <w:rsid w:val="00E52946"/>
    <w:rsid w:val="00E531FD"/>
    <w:rsid w:val="00E5419F"/>
    <w:rsid w:val="00E56AF2"/>
    <w:rsid w:val="00E57A55"/>
    <w:rsid w:val="00E60747"/>
    <w:rsid w:val="00E60E0D"/>
    <w:rsid w:val="00E6194B"/>
    <w:rsid w:val="00E61BBD"/>
    <w:rsid w:val="00E62195"/>
    <w:rsid w:val="00E6223F"/>
    <w:rsid w:val="00E62EB6"/>
    <w:rsid w:val="00E63207"/>
    <w:rsid w:val="00E63476"/>
    <w:rsid w:val="00E639F1"/>
    <w:rsid w:val="00E65EC6"/>
    <w:rsid w:val="00E700FF"/>
    <w:rsid w:val="00E70137"/>
    <w:rsid w:val="00E7013F"/>
    <w:rsid w:val="00E702A4"/>
    <w:rsid w:val="00E704B5"/>
    <w:rsid w:val="00E71046"/>
    <w:rsid w:val="00E73B07"/>
    <w:rsid w:val="00E755F0"/>
    <w:rsid w:val="00E7590C"/>
    <w:rsid w:val="00E769A4"/>
    <w:rsid w:val="00E76EF0"/>
    <w:rsid w:val="00E802AD"/>
    <w:rsid w:val="00E80F7F"/>
    <w:rsid w:val="00E81192"/>
    <w:rsid w:val="00E81793"/>
    <w:rsid w:val="00E8261D"/>
    <w:rsid w:val="00E82DF9"/>
    <w:rsid w:val="00E83926"/>
    <w:rsid w:val="00E85061"/>
    <w:rsid w:val="00E85887"/>
    <w:rsid w:val="00E87130"/>
    <w:rsid w:val="00E87AF2"/>
    <w:rsid w:val="00E9078D"/>
    <w:rsid w:val="00E912A3"/>
    <w:rsid w:val="00E92E26"/>
    <w:rsid w:val="00E934FD"/>
    <w:rsid w:val="00E942D2"/>
    <w:rsid w:val="00E95301"/>
    <w:rsid w:val="00E95E2E"/>
    <w:rsid w:val="00E96234"/>
    <w:rsid w:val="00E9677C"/>
    <w:rsid w:val="00EA08EF"/>
    <w:rsid w:val="00EA35AE"/>
    <w:rsid w:val="00EA38DF"/>
    <w:rsid w:val="00EA423F"/>
    <w:rsid w:val="00EA4A18"/>
    <w:rsid w:val="00EA5135"/>
    <w:rsid w:val="00EA5247"/>
    <w:rsid w:val="00EA6406"/>
    <w:rsid w:val="00EA6AA3"/>
    <w:rsid w:val="00EA6C04"/>
    <w:rsid w:val="00EA714E"/>
    <w:rsid w:val="00EA72A3"/>
    <w:rsid w:val="00EA7BC2"/>
    <w:rsid w:val="00EB0976"/>
    <w:rsid w:val="00EB2125"/>
    <w:rsid w:val="00EB3E9A"/>
    <w:rsid w:val="00EB47EF"/>
    <w:rsid w:val="00EB49E6"/>
    <w:rsid w:val="00EB4C13"/>
    <w:rsid w:val="00EB5370"/>
    <w:rsid w:val="00EB739C"/>
    <w:rsid w:val="00EB7709"/>
    <w:rsid w:val="00EC0C6F"/>
    <w:rsid w:val="00EC1A58"/>
    <w:rsid w:val="00EC2709"/>
    <w:rsid w:val="00EC433A"/>
    <w:rsid w:val="00EC4E9E"/>
    <w:rsid w:val="00EC73B2"/>
    <w:rsid w:val="00EC7A77"/>
    <w:rsid w:val="00EC7BC5"/>
    <w:rsid w:val="00ED1213"/>
    <w:rsid w:val="00ED1EA6"/>
    <w:rsid w:val="00ED296A"/>
    <w:rsid w:val="00ED454B"/>
    <w:rsid w:val="00ED4E9C"/>
    <w:rsid w:val="00ED539B"/>
    <w:rsid w:val="00ED5BC7"/>
    <w:rsid w:val="00ED7C59"/>
    <w:rsid w:val="00ED7DC7"/>
    <w:rsid w:val="00EE026D"/>
    <w:rsid w:val="00EE1467"/>
    <w:rsid w:val="00EE287E"/>
    <w:rsid w:val="00EE3F2F"/>
    <w:rsid w:val="00EE50A3"/>
    <w:rsid w:val="00EE6361"/>
    <w:rsid w:val="00EE6E82"/>
    <w:rsid w:val="00EE7F48"/>
    <w:rsid w:val="00EF06CD"/>
    <w:rsid w:val="00EF1311"/>
    <w:rsid w:val="00EF1F73"/>
    <w:rsid w:val="00EF2AC1"/>
    <w:rsid w:val="00EF4087"/>
    <w:rsid w:val="00EF415C"/>
    <w:rsid w:val="00EF4317"/>
    <w:rsid w:val="00EF49BB"/>
    <w:rsid w:val="00EF4A1C"/>
    <w:rsid w:val="00EF5367"/>
    <w:rsid w:val="00EF5D19"/>
    <w:rsid w:val="00EF78F4"/>
    <w:rsid w:val="00EF792C"/>
    <w:rsid w:val="00F00078"/>
    <w:rsid w:val="00F0101F"/>
    <w:rsid w:val="00F0108C"/>
    <w:rsid w:val="00F014A6"/>
    <w:rsid w:val="00F020D8"/>
    <w:rsid w:val="00F03465"/>
    <w:rsid w:val="00F039F6"/>
    <w:rsid w:val="00F03A26"/>
    <w:rsid w:val="00F041CE"/>
    <w:rsid w:val="00F041E0"/>
    <w:rsid w:val="00F052F1"/>
    <w:rsid w:val="00F05345"/>
    <w:rsid w:val="00F05B41"/>
    <w:rsid w:val="00F0693E"/>
    <w:rsid w:val="00F07DEA"/>
    <w:rsid w:val="00F10D70"/>
    <w:rsid w:val="00F11158"/>
    <w:rsid w:val="00F1478F"/>
    <w:rsid w:val="00F147B2"/>
    <w:rsid w:val="00F14FA9"/>
    <w:rsid w:val="00F15066"/>
    <w:rsid w:val="00F157D2"/>
    <w:rsid w:val="00F17D4A"/>
    <w:rsid w:val="00F219A5"/>
    <w:rsid w:val="00F22C36"/>
    <w:rsid w:val="00F230F4"/>
    <w:rsid w:val="00F23433"/>
    <w:rsid w:val="00F23490"/>
    <w:rsid w:val="00F24DE8"/>
    <w:rsid w:val="00F2541C"/>
    <w:rsid w:val="00F25EC3"/>
    <w:rsid w:val="00F26C37"/>
    <w:rsid w:val="00F314FA"/>
    <w:rsid w:val="00F31ED1"/>
    <w:rsid w:val="00F32896"/>
    <w:rsid w:val="00F32EB3"/>
    <w:rsid w:val="00F40722"/>
    <w:rsid w:val="00F40FDE"/>
    <w:rsid w:val="00F415B1"/>
    <w:rsid w:val="00F42341"/>
    <w:rsid w:val="00F43389"/>
    <w:rsid w:val="00F45D54"/>
    <w:rsid w:val="00F45E65"/>
    <w:rsid w:val="00F461CE"/>
    <w:rsid w:val="00F46832"/>
    <w:rsid w:val="00F47115"/>
    <w:rsid w:val="00F47291"/>
    <w:rsid w:val="00F50525"/>
    <w:rsid w:val="00F50557"/>
    <w:rsid w:val="00F50BA9"/>
    <w:rsid w:val="00F50F2F"/>
    <w:rsid w:val="00F52658"/>
    <w:rsid w:val="00F53D17"/>
    <w:rsid w:val="00F54445"/>
    <w:rsid w:val="00F54A2E"/>
    <w:rsid w:val="00F552A9"/>
    <w:rsid w:val="00F5628B"/>
    <w:rsid w:val="00F56688"/>
    <w:rsid w:val="00F572B1"/>
    <w:rsid w:val="00F60448"/>
    <w:rsid w:val="00F60B18"/>
    <w:rsid w:val="00F611B3"/>
    <w:rsid w:val="00F63AAF"/>
    <w:rsid w:val="00F63E0A"/>
    <w:rsid w:val="00F64192"/>
    <w:rsid w:val="00F644DD"/>
    <w:rsid w:val="00F7096E"/>
    <w:rsid w:val="00F71D06"/>
    <w:rsid w:val="00F741E3"/>
    <w:rsid w:val="00F75C54"/>
    <w:rsid w:val="00F800B7"/>
    <w:rsid w:val="00F80AE7"/>
    <w:rsid w:val="00F82A7A"/>
    <w:rsid w:val="00F83DF2"/>
    <w:rsid w:val="00F84195"/>
    <w:rsid w:val="00F843F8"/>
    <w:rsid w:val="00F84665"/>
    <w:rsid w:val="00F8482C"/>
    <w:rsid w:val="00F86280"/>
    <w:rsid w:val="00F87824"/>
    <w:rsid w:val="00F878F0"/>
    <w:rsid w:val="00F87F98"/>
    <w:rsid w:val="00F90852"/>
    <w:rsid w:val="00F910A7"/>
    <w:rsid w:val="00F916B8"/>
    <w:rsid w:val="00F91D1B"/>
    <w:rsid w:val="00F91DF7"/>
    <w:rsid w:val="00F92634"/>
    <w:rsid w:val="00F92683"/>
    <w:rsid w:val="00F950EB"/>
    <w:rsid w:val="00F953AE"/>
    <w:rsid w:val="00F9545A"/>
    <w:rsid w:val="00F956C9"/>
    <w:rsid w:val="00F96B84"/>
    <w:rsid w:val="00F96F5A"/>
    <w:rsid w:val="00F977F1"/>
    <w:rsid w:val="00FA2E26"/>
    <w:rsid w:val="00FA59DD"/>
    <w:rsid w:val="00FA6372"/>
    <w:rsid w:val="00FA669F"/>
    <w:rsid w:val="00FA7771"/>
    <w:rsid w:val="00FB167D"/>
    <w:rsid w:val="00FB1C2E"/>
    <w:rsid w:val="00FB3165"/>
    <w:rsid w:val="00FB457A"/>
    <w:rsid w:val="00FB6377"/>
    <w:rsid w:val="00FB673B"/>
    <w:rsid w:val="00FB6BCD"/>
    <w:rsid w:val="00FB74E8"/>
    <w:rsid w:val="00FB7FF4"/>
    <w:rsid w:val="00FC04DE"/>
    <w:rsid w:val="00FC10E1"/>
    <w:rsid w:val="00FC22A4"/>
    <w:rsid w:val="00FC29BF"/>
    <w:rsid w:val="00FC41FF"/>
    <w:rsid w:val="00FC421C"/>
    <w:rsid w:val="00FC4791"/>
    <w:rsid w:val="00FC4BFE"/>
    <w:rsid w:val="00FC5E8A"/>
    <w:rsid w:val="00FC728B"/>
    <w:rsid w:val="00FC7599"/>
    <w:rsid w:val="00FC75C9"/>
    <w:rsid w:val="00FD0159"/>
    <w:rsid w:val="00FD0BBA"/>
    <w:rsid w:val="00FD1419"/>
    <w:rsid w:val="00FD194C"/>
    <w:rsid w:val="00FD20E1"/>
    <w:rsid w:val="00FD2818"/>
    <w:rsid w:val="00FD4A30"/>
    <w:rsid w:val="00FD5808"/>
    <w:rsid w:val="00FD5E9C"/>
    <w:rsid w:val="00FD625A"/>
    <w:rsid w:val="00FD6382"/>
    <w:rsid w:val="00FD74CE"/>
    <w:rsid w:val="00FE0E81"/>
    <w:rsid w:val="00FE3004"/>
    <w:rsid w:val="00FE32AF"/>
    <w:rsid w:val="00FE3CF4"/>
    <w:rsid w:val="00FE6A1E"/>
    <w:rsid w:val="00FE6B2A"/>
    <w:rsid w:val="00FE7F66"/>
    <w:rsid w:val="00FF0343"/>
    <w:rsid w:val="00FF0CF7"/>
    <w:rsid w:val="00FF0F3D"/>
    <w:rsid w:val="00FF1C78"/>
    <w:rsid w:val="00FF1F8D"/>
    <w:rsid w:val="00FF40BB"/>
    <w:rsid w:val="00FF5942"/>
    <w:rsid w:val="00FF5CED"/>
    <w:rsid w:val="00FF7072"/>
    <w:rsid w:val="00FF7300"/>
    <w:rsid w:val="00FF735B"/>
    <w:rsid w:val="04CB610A"/>
    <w:rsid w:val="1FE96C05"/>
    <w:rsid w:val="28797DA6"/>
    <w:rsid w:val="2E4B1925"/>
    <w:rsid w:val="34366816"/>
    <w:rsid w:val="49956E1A"/>
    <w:rsid w:val="4B664344"/>
    <w:rsid w:val="51DB16D8"/>
    <w:rsid w:val="5385202A"/>
    <w:rsid w:val="547361DC"/>
    <w:rsid w:val="5DDB0418"/>
    <w:rsid w:val="6A5F64DE"/>
    <w:rsid w:val="72755A45"/>
    <w:rsid w:val="74B12342"/>
    <w:rsid w:val="7E1827A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6"/>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5"/>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5"/>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5">
    <w:name w:val="annotation text"/>
    <w:basedOn w:val="1"/>
    <w:link w:val="18"/>
    <w:semiHidden/>
    <w:unhideWhenUsed/>
    <w:qFormat/>
    <w:uiPriority w:val="99"/>
    <w:pPr>
      <w:jc w:val="left"/>
    </w:pPr>
  </w:style>
  <w:style w:type="paragraph" w:styleId="6">
    <w:name w:val="Balloon Text"/>
    <w:basedOn w:val="1"/>
    <w:link w:val="20"/>
    <w:semiHidden/>
    <w:unhideWhenUsed/>
    <w:qFormat/>
    <w:uiPriority w:val="99"/>
    <w:rPr>
      <w:sz w:val="18"/>
      <w:szCs w:val="18"/>
    </w:rPr>
  </w:style>
  <w:style w:type="paragraph" w:styleId="7">
    <w:name w:val="footer"/>
    <w:basedOn w:val="1"/>
    <w:link w:val="22"/>
    <w:unhideWhenUsed/>
    <w:qFormat/>
    <w:uiPriority w:val="99"/>
    <w:pPr>
      <w:tabs>
        <w:tab w:val="center" w:pos="4153"/>
        <w:tab w:val="right" w:pos="8306"/>
      </w:tabs>
      <w:snapToGrid w:val="0"/>
      <w:jc w:val="left"/>
    </w:pPr>
    <w:rPr>
      <w:sz w:val="18"/>
      <w:szCs w:val="18"/>
    </w:rPr>
  </w:style>
  <w:style w:type="paragraph" w:styleId="8">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5"/>
    <w:next w:val="5"/>
    <w:link w:val="19"/>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annotation reference"/>
    <w:basedOn w:val="13"/>
    <w:semiHidden/>
    <w:unhideWhenUsed/>
    <w:qFormat/>
    <w:uiPriority w:val="99"/>
    <w:rPr>
      <w:sz w:val="21"/>
      <w:szCs w:val="21"/>
    </w:rPr>
  </w:style>
  <w:style w:type="character" w:customStyle="1" w:styleId="15">
    <w:name w:val="标题 2 字符"/>
    <w:basedOn w:val="13"/>
    <w:link w:val="3"/>
    <w:qFormat/>
    <w:uiPriority w:val="99"/>
    <w:rPr>
      <w:rFonts w:ascii="Cambria" w:hAnsi="Cambria" w:eastAsia="宋体" w:cs="Times New Roman"/>
      <w:b/>
      <w:bCs/>
      <w:sz w:val="32"/>
      <w:szCs w:val="32"/>
    </w:rPr>
  </w:style>
  <w:style w:type="character" w:customStyle="1" w:styleId="16">
    <w:name w:val="标题 1 字符"/>
    <w:basedOn w:val="13"/>
    <w:link w:val="2"/>
    <w:qFormat/>
    <w:uiPriority w:val="0"/>
    <w:rPr>
      <w:rFonts w:ascii="Times New Roman" w:hAnsi="Times New Roman" w:eastAsia="华文行楷" w:cs="Times New Roman"/>
      <w:kern w:val="44"/>
      <w:sz w:val="44"/>
      <w:szCs w:val="20"/>
    </w:rPr>
  </w:style>
  <w:style w:type="paragraph" w:customStyle="1" w:styleId="17">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18">
    <w:name w:val="批注文字 字符"/>
    <w:basedOn w:val="13"/>
    <w:link w:val="5"/>
    <w:semiHidden/>
    <w:qFormat/>
    <w:uiPriority w:val="99"/>
    <w:rPr>
      <w:rFonts w:ascii="Times New Roman" w:hAnsi="Times New Roman" w:eastAsia="宋体" w:cs="Times New Roman"/>
      <w:szCs w:val="24"/>
    </w:rPr>
  </w:style>
  <w:style w:type="character" w:customStyle="1" w:styleId="19">
    <w:name w:val="批注主题 字符"/>
    <w:basedOn w:val="18"/>
    <w:link w:val="10"/>
    <w:semiHidden/>
    <w:qFormat/>
    <w:uiPriority w:val="99"/>
    <w:rPr>
      <w:rFonts w:ascii="Times New Roman" w:hAnsi="Times New Roman" w:eastAsia="宋体" w:cs="Times New Roman"/>
      <w:b/>
      <w:bCs/>
      <w:szCs w:val="24"/>
    </w:rPr>
  </w:style>
  <w:style w:type="character" w:customStyle="1" w:styleId="20">
    <w:name w:val="批注框文本 字符"/>
    <w:basedOn w:val="13"/>
    <w:link w:val="6"/>
    <w:semiHidden/>
    <w:qFormat/>
    <w:uiPriority w:val="99"/>
    <w:rPr>
      <w:rFonts w:ascii="Times New Roman" w:hAnsi="Times New Roman" w:eastAsia="宋体" w:cs="Times New Roman"/>
      <w:sz w:val="18"/>
      <w:szCs w:val="18"/>
    </w:rPr>
  </w:style>
  <w:style w:type="character" w:customStyle="1" w:styleId="21">
    <w:name w:val="页眉 字符"/>
    <w:basedOn w:val="13"/>
    <w:link w:val="8"/>
    <w:qFormat/>
    <w:uiPriority w:val="99"/>
    <w:rPr>
      <w:rFonts w:ascii="Times New Roman" w:hAnsi="Times New Roman" w:eastAsia="宋体" w:cs="Times New Roman"/>
      <w:sz w:val="18"/>
      <w:szCs w:val="18"/>
    </w:rPr>
  </w:style>
  <w:style w:type="character" w:customStyle="1" w:styleId="22">
    <w:name w:val="页脚 字符"/>
    <w:basedOn w:val="13"/>
    <w:link w:val="7"/>
    <w:qFormat/>
    <w:uiPriority w:val="99"/>
    <w:rPr>
      <w:rFonts w:ascii="Times New Roman" w:hAnsi="Times New Roman" w:eastAsia="宋体" w:cs="Times New Roman"/>
      <w:sz w:val="18"/>
      <w:szCs w:val="18"/>
    </w:rPr>
  </w:style>
  <w:style w:type="paragraph" w:customStyle="1" w:styleId="23">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4">
    <w:name w:val="List Paragraph"/>
    <w:basedOn w:val="1"/>
    <w:qFormat/>
    <w:uiPriority w:val="99"/>
    <w:pPr>
      <w:ind w:firstLine="420" w:firstLineChars="200"/>
    </w:pPr>
  </w:style>
  <w:style w:type="character" w:customStyle="1" w:styleId="25">
    <w:name w:val="标题 4 字符"/>
    <w:basedOn w:val="13"/>
    <w:link w:val="4"/>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EEF4D0-B622-4E14-8371-7F178DC05EBD}">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3086</Words>
  <Characters>3424</Characters>
  <Lines>27</Lines>
  <Paragraphs>7</Paragraphs>
  <TotalTime>245</TotalTime>
  <ScaleCrop>false</ScaleCrop>
  <LinksUpToDate>false</LinksUpToDate>
  <CharactersWithSpaces>3431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2025-04-16T16:53:00Z</dcterms:created>
  <dc:creator>刘明旭</dc:creator>
  <cp:lastModifiedBy>送送</cp:lastModifiedBy>
  <cp:lastPrinted>2025-07-02T07:41:00Z</cp:lastPrinted>
  <dcterms:modified xsi:type="dcterms:W3CDTF">2025-07-14T04:16:31Z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88329B817B86433E881D531396103824</vt:lpwstr>
  </property>
  <property fmtid="{D5CDD505-2E9C-101B-9397-08002B2CF9AE}" pid="4" name="KSOTemplateDocerSaveRecord">
    <vt:lpwstr>eyJoZGlkIjoiNDVlZmQyZjg4MzI5NTBhYmIyZWMxYjk4MzMyMTIwYWMiLCJ1c2VySWQiOiI0MzA0MzQzNjkifQ==</vt:lpwstr>
  </property>
</Properties>
</file>